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lang w:eastAsia="zh-CN"/>
        </w:rPr>
      </w:pPr>
      <w:bookmarkStart w:id="3" w:name="_GoBack"/>
      <w:r>
        <w:rPr>
          <w:rFonts w:hint="eastAsia"/>
          <w:lang w:eastAsia="zh-CN"/>
        </w:rPr>
        <w:drawing>
          <wp:anchor distT="0" distB="0" distL="114300" distR="114300" simplePos="0" relativeHeight="251659264" behindDoc="1" locked="0" layoutInCell="1" allowOverlap="1">
            <wp:simplePos x="0" y="0"/>
            <wp:positionH relativeFrom="column">
              <wp:posOffset>-1672590</wp:posOffset>
            </wp:positionH>
            <wp:positionV relativeFrom="paragraph">
              <wp:posOffset>-1257935</wp:posOffset>
            </wp:positionV>
            <wp:extent cx="8192135" cy="12175490"/>
            <wp:effectExtent l="0" t="0" r="12065" b="16510"/>
            <wp:wrapNone/>
            <wp:docPr id="5" name="图片 5" descr="D:\视频\节目单\新建文件夹 (4)\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视频\节目单\新建文件夹 (4)\图片1.png图片1"/>
                    <pic:cNvPicPr>
                      <a:picLocks noChangeAspect="1"/>
                    </pic:cNvPicPr>
                  </pic:nvPicPr>
                  <pic:blipFill>
                    <a:blip r:embed="rId6"/>
                    <a:srcRect/>
                    <a:stretch>
                      <a:fillRect/>
                    </a:stretch>
                  </pic:blipFill>
                  <pic:spPr>
                    <a:xfrm>
                      <a:off x="0" y="0"/>
                      <a:ext cx="8192135" cy="12175490"/>
                    </a:xfrm>
                    <a:prstGeom prst="rect">
                      <a:avLst/>
                    </a:prstGeom>
                  </pic:spPr>
                </pic:pic>
              </a:graphicData>
            </a:graphic>
          </wp:anchor>
        </w:drawing>
      </w:r>
      <w:bookmarkEnd w:id="3"/>
      <w:r>
        <w:rPr>
          <w:rFonts w:hint="eastAsia"/>
          <w:lang w:eastAsia="zh-CN"/>
        </w:rPr>
        <w:drawing>
          <wp:anchor distT="0" distB="0" distL="114300" distR="114300" simplePos="0" relativeHeight="251661312" behindDoc="1" locked="0" layoutInCell="1" allowOverlap="1">
            <wp:simplePos x="0" y="0"/>
            <wp:positionH relativeFrom="column">
              <wp:posOffset>-1842135</wp:posOffset>
            </wp:positionH>
            <wp:positionV relativeFrom="paragraph">
              <wp:posOffset>-1382395</wp:posOffset>
            </wp:positionV>
            <wp:extent cx="6039485" cy="3411855"/>
            <wp:effectExtent l="0" t="0" r="0" b="0"/>
            <wp:wrapNone/>
            <wp:docPr id="16" name="图片 16" descr="D:\视频\小报\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视频\小报\图片1.png图片1"/>
                    <pic:cNvPicPr>
                      <a:picLocks noChangeAspect="1"/>
                    </pic:cNvPicPr>
                  </pic:nvPicPr>
                  <pic:blipFill>
                    <a:blip r:embed="rId7"/>
                    <a:srcRect/>
                    <a:stretch>
                      <a:fillRect/>
                    </a:stretch>
                  </pic:blipFill>
                  <pic:spPr>
                    <a:xfrm>
                      <a:off x="0" y="0"/>
                      <a:ext cx="6039485" cy="3411855"/>
                    </a:xfrm>
                    <a:prstGeom prst="rect">
                      <a:avLst/>
                    </a:prstGeom>
                  </pic:spPr>
                </pic:pic>
              </a:graphicData>
            </a:graphic>
          </wp:anchor>
        </w:drawing>
      </w:r>
      <w:r>
        <w:rPr>
          <w:sz w:val="21"/>
          <w:lang w:eastAsia="zh-CN"/>
        </w:rPr>
        <w:drawing>
          <wp:anchor distT="0" distB="0" distL="114300" distR="114300" simplePos="0" relativeHeight="251662336" behindDoc="1" locked="0" layoutInCell="1" allowOverlap="1">
            <wp:simplePos x="0" y="0"/>
            <wp:positionH relativeFrom="column">
              <wp:posOffset>3275330</wp:posOffset>
            </wp:positionH>
            <wp:positionV relativeFrom="paragraph">
              <wp:posOffset>5008245</wp:posOffset>
            </wp:positionV>
            <wp:extent cx="2979420" cy="2979420"/>
            <wp:effectExtent l="0" t="0" r="0" b="0"/>
            <wp:wrapNone/>
            <wp:docPr id="29" name="图片 29" descr="5e9041ee4cdd91586512366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e9041ee4cdd91586512366325"/>
                    <pic:cNvPicPr>
                      <a:picLocks noChangeAspect="1"/>
                    </pic:cNvPicPr>
                  </pic:nvPicPr>
                  <pic:blipFill>
                    <a:blip r:embed="rId8"/>
                    <a:stretch>
                      <a:fillRect/>
                    </a:stretch>
                  </pic:blipFill>
                  <pic:spPr>
                    <a:xfrm rot="17880000">
                      <a:off x="0" y="0"/>
                      <a:ext cx="2979420" cy="2979420"/>
                    </a:xfrm>
                    <a:prstGeom prst="rect">
                      <a:avLst/>
                    </a:prstGeom>
                  </pic:spPr>
                </pic:pic>
              </a:graphicData>
            </a:graphic>
          </wp:anchor>
        </w:drawing>
      </w:r>
    </w:p>
    <w:p>
      <w:pPr>
        <w:spacing w:line="730" w:lineRule="exact"/>
        <w:jc w:val="center"/>
        <w:rPr>
          <w:rFonts w:ascii="黑体" w:hAnsi="黑体" w:cs="黑体"/>
          <w:color w:val="000000"/>
          <w:sz w:val="72"/>
          <w:szCs w:val="22"/>
          <w:lang w:eastAsia="zh-CN"/>
        </w:rPr>
      </w:pPr>
      <w:r>
        <w:rPr>
          <w:lang w:eastAsia="zh-CN"/>
        </w:rPr>
        <w:drawing>
          <wp:anchor distT="0" distB="0" distL="114300" distR="114300" simplePos="0" relativeHeight="251660288" behindDoc="0" locked="0" layoutInCell="1" allowOverlap="1">
            <wp:simplePos x="0" y="0"/>
            <wp:positionH relativeFrom="column">
              <wp:posOffset>-24130</wp:posOffset>
            </wp:positionH>
            <wp:positionV relativeFrom="paragraph">
              <wp:posOffset>714375</wp:posOffset>
            </wp:positionV>
            <wp:extent cx="5265420" cy="216281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5420" cy="2162810"/>
                    </a:xfrm>
                    <a:prstGeom prst="rect">
                      <a:avLst/>
                    </a:prstGeom>
                    <a:noFill/>
                    <a:ln w="9525">
                      <a:noFill/>
                    </a:ln>
                  </pic:spPr>
                </pic:pic>
              </a:graphicData>
            </a:graphic>
          </wp:anchor>
        </w:drawing>
      </w:r>
    </w:p>
    <w:p>
      <w:pPr>
        <w:spacing w:line="730" w:lineRule="exact"/>
        <w:jc w:val="center"/>
        <w:rPr>
          <w:rFonts w:ascii="黑体" w:hAnsi="黑体" w:cs="黑体"/>
          <w:color w:val="000000"/>
          <w:sz w:val="72"/>
          <w:szCs w:val="22"/>
          <w:lang w:eastAsia="zh-CN"/>
        </w:rPr>
      </w:pPr>
      <w:r>
        <w:rPr>
          <w:sz w:val="21"/>
        </w:rPr>
        <w:pict>
          <v:shape id="文本框 8" o:spid="_x0000_s1027" o:spt="202" type="#_x0000_t202" style="position:absolute;left:0pt;margin-left:-67.75pt;margin-top:166.85pt;height:135.9pt;width:563.4pt;z-index:251663360;mso-width-relative:page;mso-height-relative:page;" filled="f" stroked="f" coordsize="21600,21600" o:gfxdata="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FgAAAGRycy9QSwECFAAUAAAACACHTuJAZ7y7q90AAAAMAQAADwAAAAAAAAABACAA&#10;AAA4AAAAZHJzL2Rvd25yZXYueG1sUEsBAhQAFAAAAAgAh07iQJIy6NorAgAAJQQAAA4AAAAAAAAA&#10;AQAgAAAAQgEAAGRycy9lMm9Eb2MueG1sUEsFBgAAAAAGAAYAWQEAAN8FAAAAAA==&#10;">
            <v:path/>
            <v:fill on="f" focussize="0,0"/>
            <v:stroke on="f" weight="0.5pt" joinstyle="miter"/>
            <v:imagedata o:title=""/>
            <o:lock v:ext="edit"/>
            <v:textbox>
              <w:txbxContent>
                <w:p>
                  <w:pPr>
                    <w:jc w:val="center"/>
                    <w:rPr>
                      <w:rFonts w:ascii="微软雅黑" w:hAnsi="微软雅黑" w:eastAsia="微软雅黑" w:cs="微软雅黑"/>
                      <w:b/>
                      <w:bCs/>
                      <w:color w:val="C00000"/>
                      <w:sz w:val="56"/>
                      <w:szCs w:val="56"/>
                      <w:lang w:eastAsia="zh-CN"/>
                    </w:rPr>
                  </w:pPr>
                  <w:r>
                    <w:rPr>
                      <w:rFonts w:hint="eastAsia" w:ascii="微软雅黑" w:hAnsi="微软雅黑" w:eastAsia="微软雅黑" w:cs="微软雅黑"/>
                      <w:b/>
                      <w:bCs/>
                      <w:color w:val="C00000"/>
                      <w:sz w:val="56"/>
                      <w:szCs w:val="56"/>
                      <w:lang w:eastAsia="zh-CN"/>
                    </w:rPr>
                    <w:t>课程思政教学案例汇编</w:t>
                  </w:r>
                </w:p>
              </w:txbxContent>
            </v:textbox>
          </v:shape>
        </w:pic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r>
        <w:rPr>
          <w:sz w:val="72"/>
        </w:rPr>
        <w:pict>
          <v:shape id="_x0000_s1026" o:spid="_x0000_s1026" o:spt="202" type="#_x0000_t202" style="position:absolute;left:0pt;margin-left:102pt;margin-top:27.5pt;height:34pt;width:223pt;z-index:251664384;mso-width-relative:page;mso-height-relative:page;" filled="f" stroked="f" coordsize="21600,21600" o:gfxdata="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P/yOlLaAAAACgEAAA8AAAAAAAAAAQAgAAAAOAAA&#10;AGRycy9kb3ducmV2LnhtbFBLAQIUABQAAAAIAIdO4kCNkEuTKQIAACQEAAAOAAAAAAAAAAEAIAAA&#10;AD8BAABkcnMvZTJvRG9jLnhtbFBLBQYAAAAABgAGAFkBAADaBQAAAAA=&#10;">
            <v:path/>
            <v:fill on="f" focussize="0,0"/>
            <v:stroke on="f" weight="0.5pt" joinstyle="miter"/>
            <v:imagedata o:title=""/>
            <o:lock v:ext="edit"/>
            <v:textbox>
              <w:txbxContent>
                <w:p>
                  <w:pPr>
                    <w:jc w:val="center"/>
                    <w:rPr>
                      <w:rFonts w:ascii="微软雅黑" w:hAnsi="微软雅黑" w:eastAsia="微软雅黑" w:cs="微软雅黑"/>
                      <w:color w:val="000000" w:themeColor="text1"/>
                      <w:sz w:val="30"/>
                      <w:szCs w:val="30"/>
                    </w:rPr>
                  </w:pPr>
                  <w:r>
                    <w:rPr>
                      <w:rFonts w:hint="eastAsia" w:ascii="微软雅黑" w:hAnsi="微软雅黑" w:eastAsia="微软雅黑" w:cs="微软雅黑"/>
                      <w:color w:val="000000" w:themeColor="text1"/>
                      <w:sz w:val="30"/>
                      <w:szCs w:val="30"/>
                    </w:rPr>
                    <w:t>2023</w:t>
                  </w:r>
                  <w:r>
                    <w:rPr>
                      <w:rFonts w:hint="eastAsia" w:ascii="微软雅黑" w:hAnsi="微软雅黑" w:eastAsia="微软雅黑" w:cs="微软雅黑"/>
                      <w:color w:val="000000" w:themeColor="text1"/>
                      <w:sz w:val="30"/>
                      <w:szCs w:val="30"/>
                      <w:lang w:eastAsia="zh-Hans"/>
                    </w:rPr>
                    <w:t>年4月   教务处制</w:t>
                  </w:r>
                </w:p>
              </w:txbxContent>
            </v:textbox>
          </v:shape>
        </w:pict>
      </w:r>
    </w:p>
    <w:p>
      <w:pPr>
        <w:spacing w:line="730" w:lineRule="exact"/>
        <w:jc w:val="center"/>
        <w:rPr>
          <w:rFonts w:ascii="黑体" w:hAnsi="黑体" w:cs="黑体"/>
          <w:color w:val="000000"/>
          <w:sz w:val="72"/>
          <w:szCs w:val="22"/>
          <w:lang w:eastAsia="zh-CN"/>
        </w:rPr>
      </w:pPr>
    </w:p>
    <w:p>
      <w:pPr>
        <w:spacing w:line="730" w:lineRule="exact"/>
        <w:jc w:val="center"/>
        <w:rPr>
          <w:rFonts w:ascii="黑体" w:hAnsi="黑体" w:cs="黑体"/>
          <w:color w:val="000000"/>
          <w:sz w:val="72"/>
          <w:szCs w:val="22"/>
          <w:lang w:eastAsia="zh-CN"/>
        </w:rPr>
      </w:pPr>
    </w:p>
    <w:p>
      <w:pPr>
        <w:spacing w:after="360" w:afterLines="150"/>
        <w:ind w:firstLine="911" w:firstLineChars="200"/>
        <w:jc w:val="center"/>
        <w:rPr>
          <w:rFonts w:ascii="黑体" w:hAnsi="黑体" w:eastAsia="黑体" w:cs="仿宋"/>
          <w:b/>
          <w:color w:val="000000"/>
          <w:spacing w:val="7"/>
          <w:sz w:val="44"/>
          <w:szCs w:val="44"/>
          <w:lang w:eastAsia="zh-CN"/>
        </w:rPr>
      </w:pPr>
      <w:r>
        <w:rPr>
          <w:rFonts w:hint="eastAsia" w:ascii="黑体" w:hAnsi="黑体" w:eastAsia="黑体" w:cs="仿宋"/>
          <w:b/>
          <w:color w:val="000000"/>
          <w:spacing w:val="7"/>
          <w:sz w:val="44"/>
          <w:szCs w:val="44"/>
          <w:lang w:eastAsia="zh-CN"/>
        </w:rPr>
        <w:t>《</w:t>
      </w:r>
      <w:r>
        <w:rPr>
          <w:rFonts w:hint="eastAsia" w:ascii="黑体" w:hAnsi="黑体" w:eastAsia="黑体" w:cs="仿宋"/>
          <w:b/>
          <w:color w:val="000000"/>
          <w:spacing w:val="7"/>
          <w:sz w:val="44"/>
          <w:szCs w:val="44"/>
          <w:lang w:val="en-US" w:eastAsia="zh-CN"/>
        </w:rPr>
        <w:t>中外美术史</w:t>
      </w:r>
      <w:r>
        <w:rPr>
          <w:rFonts w:hint="eastAsia" w:ascii="黑体" w:hAnsi="黑体" w:eastAsia="黑体" w:cs="仿宋"/>
          <w:b/>
          <w:color w:val="000000"/>
          <w:spacing w:val="7"/>
          <w:sz w:val="44"/>
          <w:szCs w:val="44"/>
          <w:lang w:eastAsia="zh-CN"/>
        </w:rPr>
        <w:t>》课程思政</w:t>
      </w:r>
      <w:r>
        <w:rPr>
          <w:rFonts w:ascii="黑体" w:hAnsi="黑体" w:eastAsia="黑体" w:cs="仿宋"/>
          <w:b/>
          <w:color w:val="000000"/>
          <w:spacing w:val="7"/>
          <w:sz w:val="44"/>
          <w:szCs w:val="44"/>
          <w:lang w:eastAsia="zh-CN"/>
        </w:rPr>
        <w:t>教学案例库</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一、</w:t>
      </w:r>
      <w:r>
        <w:rPr>
          <w:rFonts w:ascii="仿宋" w:hAnsi="仿宋" w:eastAsia="仿宋" w:cs="仿宋"/>
          <w:color w:val="000000"/>
          <w:spacing w:val="7"/>
          <w:sz w:val="30"/>
          <w:szCs w:val="30"/>
          <w:lang w:eastAsia="zh-CN"/>
        </w:rPr>
        <w:t>课程简介</w:t>
      </w:r>
    </w:p>
    <w:p>
      <w:pPr>
        <w:ind w:firstLine="600" w:firstLineChars="200"/>
        <w:jc w:val="both"/>
        <w:rPr>
          <w:rFonts w:hint="default" w:ascii="仿宋" w:hAnsi="仿宋" w:eastAsia="仿宋"/>
          <w:color w:val="000000"/>
          <w:sz w:val="30"/>
          <w:szCs w:val="30"/>
          <w:lang w:val="en-US" w:eastAsia="zh-CN"/>
        </w:rPr>
      </w:pPr>
      <w:r>
        <w:rPr>
          <w:rFonts w:hint="eastAsia" w:ascii="仿宋" w:hAnsi="仿宋" w:eastAsia="仿宋"/>
          <w:color w:val="000000"/>
          <w:sz w:val="30"/>
          <w:szCs w:val="30"/>
          <w:lang w:val="en-US" w:eastAsia="zh-CN"/>
        </w:rPr>
        <w:t>《中外美术史》是艺术专业一门重要的基础课程。中外美术史又是艺术专业的基础专业理论主干课程，本课程以中外美术史的发展脉络为主线，以在中国朝代美术以及世界史上有重要影响的美术作品、美术家及有关美术赏析和美学思想方面的经典论述为主要内容，比较系统、全面地介绍了从古至今世界美术史上的重要内容。使学生了解中外美术史的基本内容，加深对中外美术的了解，加深对国内学科发展的动态及趋势的把握，熟悉专业发展的前沿，为进一步的学习打下基础。</w:t>
      </w:r>
    </w:p>
    <w:p>
      <w:pPr>
        <w:ind w:firstLine="628" w:firstLineChars="200"/>
        <w:jc w:val="both"/>
        <w:rPr>
          <w:rFonts w:ascii="仿宋" w:hAnsi="仿宋" w:eastAsia="仿宋"/>
          <w:color w:val="000000"/>
          <w:sz w:val="30"/>
          <w:szCs w:val="30"/>
          <w:lang w:eastAsia="zh-CN"/>
        </w:rPr>
      </w:pPr>
      <w:r>
        <w:rPr>
          <w:rFonts w:ascii="仿宋" w:hAnsi="仿宋" w:eastAsia="仿宋" w:cs="仿宋"/>
          <w:color w:val="000000"/>
          <w:spacing w:val="7"/>
          <w:sz w:val="30"/>
          <w:szCs w:val="30"/>
          <w:lang w:eastAsia="zh-CN"/>
        </w:rPr>
        <w:t>二、课程思政教学总体设计</w:t>
      </w:r>
    </w:p>
    <w:p>
      <w:pPr>
        <w:ind w:firstLine="566" w:firstLineChars="200"/>
        <w:jc w:val="both"/>
        <w:rPr>
          <w:rFonts w:ascii="仿宋" w:hAnsi="仿宋" w:eastAsia="仿宋" w:cs="仿宋"/>
          <w:b/>
          <w:color w:val="000000"/>
          <w:spacing w:val="-9"/>
          <w:sz w:val="30"/>
          <w:szCs w:val="30"/>
          <w:lang w:eastAsia="zh-CN"/>
        </w:rPr>
      </w:pPr>
      <w:bookmarkStart w:id="0" w:name="br1_5"/>
      <w:bookmarkEnd w:id="0"/>
      <w:r>
        <w:rPr>
          <w:rFonts w:hint="eastAsia" w:ascii="仿宋" w:hAnsi="仿宋" w:eastAsia="仿宋" w:cs="仿宋"/>
          <w:b/>
          <w:color w:val="000000"/>
          <w:spacing w:val="-9"/>
          <w:sz w:val="30"/>
          <w:szCs w:val="30"/>
          <w:lang w:eastAsia="zh-CN"/>
        </w:rPr>
        <w:t>（一）课程思政</w:t>
      </w:r>
      <w:r>
        <w:rPr>
          <w:rFonts w:ascii="仿宋" w:hAnsi="仿宋" w:eastAsia="仿宋" w:cs="仿宋"/>
          <w:b/>
          <w:color w:val="000000"/>
          <w:spacing w:val="-9"/>
          <w:sz w:val="30"/>
          <w:szCs w:val="30"/>
          <w:lang w:eastAsia="zh-CN"/>
        </w:rPr>
        <w:t>总体目标</w:t>
      </w:r>
    </w:p>
    <w:p>
      <w:pPr>
        <w:ind w:firstLine="564" w:firstLineChars="200"/>
        <w:jc w:val="both"/>
        <w:rPr>
          <w:rFonts w:hint="default" w:ascii="仿宋" w:hAnsi="仿宋" w:eastAsia="仿宋"/>
          <w:color w:val="000000"/>
          <w:sz w:val="30"/>
          <w:szCs w:val="30"/>
          <w:lang w:val="en-US" w:eastAsia="zh-CN"/>
        </w:rPr>
      </w:pPr>
      <w:r>
        <w:rPr>
          <w:rFonts w:hint="eastAsia" w:ascii="仿宋" w:hAnsi="仿宋" w:eastAsia="仿宋" w:cs="仿宋"/>
          <w:color w:val="000000"/>
          <w:spacing w:val="-9"/>
          <w:sz w:val="30"/>
          <w:szCs w:val="30"/>
          <w:lang w:eastAsia="zh-CN"/>
        </w:rPr>
        <w:t>课程性质：</w:t>
      </w:r>
      <w:r>
        <w:rPr>
          <w:rFonts w:hint="eastAsia" w:ascii="仿宋" w:hAnsi="仿宋" w:eastAsia="仿宋" w:cs="仿宋"/>
          <w:color w:val="000000"/>
          <w:spacing w:val="-9"/>
          <w:sz w:val="30"/>
          <w:szCs w:val="30"/>
          <w:lang w:val="en-US" w:eastAsia="zh-CN"/>
        </w:rPr>
        <w:t>专业理论课</w:t>
      </w:r>
    </w:p>
    <w:p>
      <w:pPr>
        <w:ind w:firstLine="592" w:firstLineChars="200"/>
        <w:jc w:val="both"/>
        <w:rPr>
          <w:rFonts w:ascii="仿宋" w:hAnsi="仿宋" w:eastAsia="仿宋"/>
          <w:color w:val="000000"/>
          <w:sz w:val="30"/>
          <w:szCs w:val="30"/>
          <w:lang w:eastAsia="zh-CN"/>
        </w:rPr>
      </w:pPr>
      <w:r>
        <w:rPr>
          <w:rFonts w:ascii="仿宋" w:hAnsi="仿宋" w:eastAsia="仿宋" w:cs="仿宋"/>
          <w:color w:val="000000"/>
          <w:spacing w:val="-2"/>
          <w:sz w:val="30"/>
          <w:szCs w:val="30"/>
          <w:lang w:eastAsia="zh-CN"/>
        </w:rPr>
        <w:t>本课程思政教学的具体目标，具体体现在：</w:t>
      </w:r>
      <w:r>
        <w:rPr>
          <w:rFonts w:hint="eastAsia" w:ascii="仿宋" w:hAnsi="仿宋" w:eastAsia="仿宋"/>
          <w:color w:val="000000"/>
          <w:sz w:val="30"/>
          <w:szCs w:val="30"/>
          <w:lang w:val="en-US" w:eastAsia="zh-CN"/>
        </w:rPr>
        <w:t>中外美术史是艺术设计专业的专业理论主干课程，本课程通过对各期艺术风格、艺术流派、艺术家、艺术作品的分析，使学生对中外美术史的发展线索、各时代的审美特征、艺术风格和艺术流派的产生及特色、主要艺术家及其作品的评价有所了解，以开拓艺术视野、提高审美能力，为后续专业课的开设做好理论准备。</w:t>
      </w:r>
    </w:p>
    <w:p>
      <w:pPr>
        <w:ind w:firstLine="566" w:firstLineChars="200"/>
        <w:jc w:val="both"/>
        <w:rPr>
          <w:rFonts w:ascii="仿宋" w:hAnsi="仿宋" w:eastAsia="仿宋" w:cs="仿宋"/>
          <w:b/>
          <w:color w:val="000000"/>
          <w:spacing w:val="-9"/>
          <w:sz w:val="30"/>
          <w:szCs w:val="30"/>
          <w:lang w:eastAsia="zh-CN"/>
        </w:rPr>
      </w:pPr>
      <w:r>
        <w:rPr>
          <w:rFonts w:hint="eastAsia" w:ascii="仿宋" w:hAnsi="仿宋" w:eastAsia="仿宋" w:cs="仿宋"/>
          <w:b/>
          <w:color w:val="000000"/>
          <w:spacing w:val="-9"/>
          <w:sz w:val="30"/>
          <w:szCs w:val="30"/>
          <w:lang w:eastAsia="zh-CN"/>
        </w:rPr>
        <w:t>（二）课程思政教学内容</w:t>
      </w:r>
    </w:p>
    <w:p>
      <w:pPr>
        <w:ind w:firstLine="548" w:firstLineChars="200"/>
        <w:jc w:val="both"/>
        <w:rPr>
          <w:rFonts w:ascii="仿宋" w:hAnsi="仿宋" w:eastAsia="仿宋"/>
          <w:color w:val="000000"/>
          <w:sz w:val="30"/>
          <w:szCs w:val="30"/>
          <w:lang w:eastAsia="zh-CN"/>
        </w:rPr>
      </w:pPr>
      <w:r>
        <w:rPr>
          <w:rFonts w:ascii="仿宋" w:hAnsi="仿宋" w:eastAsia="仿宋" w:cs="仿宋"/>
          <w:color w:val="000000"/>
          <w:spacing w:val="-13"/>
          <w:sz w:val="30"/>
          <w:szCs w:val="30"/>
          <w:lang w:eastAsia="zh-CN"/>
        </w:rPr>
        <w:t>《</w:t>
      </w:r>
      <w:r>
        <w:rPr>
          <w:rFonts w:hint="eastAsia" w:ascii="仿宋" w:hAnsi="仿宋" w:eastAsia="仿宋" w:cs="仿宋"/>
          <w:color w:val="000000"/>
          <w:spacing w:val="-13"/>
          <w:sz w:val="30"/>
          <w:szCs w:val="30"/>
          <w:lang w:val="en-US" w:eastAsia="zh-CN"/>
        </w:rPr>
        <w:t>中外美术史</w:t>
      </w:r>
      <w:r>
        <w:rPr>
          <w:rFonts w:ascii="仿宋" w:hAnsi="仿宋" w:eastAsia="仿宋" w:cs="仿宋"/>
          <w:color w:val="000000"/>
          <w:spacing w:val="-13"/>
          <w:sz w:val="30"/>
          <w:szCs w:val="30"/>
          <w:lang w:eastAsia="zh-CN"/>
        </w:rPr>
        <w:t>》课程思政教学内容，具体体现在：</w:t>
      </w:r>
    </w:p>
    <w:p>
      <w:pPr>
        <w:ind w:firstLine="600" w:firstLineChars="200"/>
        <w:jc w:val="both"/>
        <w:rPr>
          <w:rFonts w:ascii="仿宋" w:hAnsi="仿宋" w:eastAsia="仿宋"/>
          <w:color w:val="000000"/>
          <w:sz w:val="30"/>
          <w:szCs w:val="30"/>
          <w:lang w:eastAsia="zh-CN"/>
        </w:rPr>
      </w:pPr>
      <w:r>
        <w:rPr>
          <w:rFonts w:ascii="仿宋" w:hAnsi="仿宋" w:eastAsia="仿宋" w:cs="仿宋"/>
          <w:color w:val="000000"/>
          <w:sz w:val="30"/>
          <w:szCs w:val="30"/>
          <w:lang w:eastAsia="zh-CN"/>
        </w:rPr>
        <w:t>1.政治认同</w:t>
      </w:r>
    </w:p>
    <w:p>
      <w:pPr>
        <w:ind w:firstLine="576" w:firstLineChars="200"/>
        <w:jc w:val="both"/>
        <w:rPr>
          <w:rFonts w:ascii="仿宋" w:hAnsi="仿宋" w:eastAsia="仿宋"/>
          <w:color w:val="000000"/>
          <w:sz w:val="30"/>
          <w:szCs w:val="30"/>
          <w:lang w:eastAsia="zh-CN"/>
        </w:rPr>
      </w:pPr>
      <w:r>
        <w:rPr>
          <w:rFonts w:ascii="仿宋" w:hAnsi="仿宋" w:eastAsia="仿宋" w:cs="仿宋"/>
          <w:color w:val="000000"/>
          <w:spacing w:val="-6"/>
          <w:sz w:val="30"/>
          <w:szCs w:val="30"/>
          <w:lang w:eastAsia="zh-CN"/>
        </w:rPr>
        <w:t>2.家国情怀</w:t>
      </w:r>
    </w:p>
    <w:p>
      <w:pPr>
        <w:ind w:firstLine="576" w:firstLineChars="200"/>
        <w:jc w:val="both"/>
        <w:rPr>
          <w:rFonts w:ascii="仿宋" w:hAnsi="仿宋" w:eastAsia="仿宋"/>
          <w:color w:val="000000"/>
          <w:sz w:val="30"/>
          <w:szCs w:val="30"/>
          <w:lang w:eastAsia="zh-CN"/>
        </w:rPr>
      </w:pPr>
      <w:r>
        <w:rPr>
          <w:rFonts w:ascii="仿宋" w:hAnsi="仿宋" w:eastAsia="仿宋" w:cs="仿宋"/>
          <w:color w:val="000000"/>
          <w:spacing w:val="-6"/>
          <w:sz w:val="30"/>
          <w:szCs w:val="30"/>
          <w:lang w:eastAsia="zh-CN"/>
        </w:rPr>
        <w:t>3.人民至上思想</w:t>
      </w:r>
    </w:p>
    <w:p>
      <w:pPr>
        <w:ind w:firstLine="576" w:firstLineChars="200"/>
        <w:jc w:val="both"/>
        <w:rPr>
          <w:rFonts w:ascii="仿宋" w:hAnsi="仿宋" w:eastAsia="仿宋"/>
          <w:color w:val="000000"/>
          <w:sz w:val="30"/>
          <w:szCs w:val="30"/>
          <w:lang w:eastAsia="zh-CN"/>
        </w:rPr>
      </w:pPr>
      <w:r>
        <w:rPr>
          <w:rFonts w:ascii="仿宋" w:hAnsi="仿宋" w:eastAsia="仿宋" w:cs="仿宋"/>
          <w:color w:val="000000"/>
          <w:spacing w:val="-6"/>
          <w:sz w:val="30"/>
          <w:szCs w:val="30"/>
          <w:lang w:eastAsia="zh-CN"/>
        </w:rPr>
        <w:t>4.职业道德</w:t>
      </w:r>
    </w:p>
    <w:p>
      <w:pPr>
        <w:ind w:firstLine="576" w:firstLineChars="200"/>
        <w:jc w:val="both"/>
        <w:rPr>
          <w:rFonts w:ascii="仿宋" w:hAnsi="仿宋" w:eastAsia="仿宋"/>
          <w:color w:val="000000"/>
          <w:sz w:val="30"/>
          <w:szCs w:val="30"/>
          <w:lang w:eastAsia="zh-CN"/>
        </w:rPr>
      </w:pPr>
      <w:r>
        <w:rPr>
          <w:rFonts w:ascii="仿宋" w:hAnsi="仿宋" w:eastAsia="仿宋" w:cs="仿宋"/>
          <w:color w:val="000000"/>
          <w:spacing w:val="-6"/>
          <w:sz w:val="30"/>
          <w:szCs w:val="30"/>
          <w:lang w:eastAsia="zh-CN"/>
        </w:rPr>
        <w:t>5.法治意识</w:t>
      </w:r>
    </w:p>
    <w:p>
      <w:pPr>
        <w:ind w:firstLine="576" w:firstLineChars="200"/>
        <w:jc w:val="both"/>
        <w:rPr>
          <w:rFonts w:ascii="仿宋" w:hAnsi="仿宋" w:eastAsia="仿宋"/>
          <w:color w:val="000000"/>
          <w:sz w:val="30"/>
          <w:szCs w:val="30"/>
          <w:lang w:eastAsia="zh-CN"/>
        </w:rPr>
      </w:pPr>
      <w:r>
        <w:rPr>
          <w:rFonts w:ascii="仿宋" w:hAnsi="仿宋" w:eastAsia="仿宋" w:cs="仿宋"/>
          <w:color w:val="000000"/>
          <w:spacing w:val="-6"/>
          <w:sz w:val="30"/>
          <w:szCs w:val="30"/>
          <w:lang w:eastAsia="zh-CN"/>
        </w:rPr>
        <w:t>6.思想道德</w:t>
      </w:r>
    </w:p>
    <w:p>
      <w:pPr>
        <w:ind w:firstLine="576" w:firstLineChars="200"/>
        <w:jc w:val="both"/>
        <w:rPr>
          <w:rFonts w:ascii="仿宋" w:hAnsi="仿宋" w:eastAsia="仿宋" w:cs="仿宋"/>
          <w:color w:val="000000"/>
          <w:spacing w:val="-6"/>
          <w:sz w:val="30"/>
          <w:szCs w:val="30"/>
          <w:lang w:eastAsia="zh-CN"/>
        </w:rPr>
      </w:pPr>
      <w:r>
        <w:rPr>
          <w:rFonts w:ascii="仿宋" w:hAnsi="仿宋" w:eastAsia="仿宋" w:cs="仿宋"/>
          <w:color w:val="000000"/>
          <w:spacing w:val="-6"/>
          <w:sz w:val="30"/>
          <w:szCs w:val="30"/>
          <w:lang w:eastAsia="zh-CN"/>
        </w:rPr>
        <w:t>7.科学精神</w:t>
      </w:r>
    </w:p>
    <w:p>
      <w:pPr>
        <w:ind w:firstLine="576" w:firstLineChars="200"/>
        <w:jc w:val="both"/>
        <w:rPr>
          <w:rFonts w:ascii="仿宋" w:hAnsi="仿宋" w:eastAsia="仿宋" w:cs="仿宋"/>
          <w:color w:val="000000"/>
          <w:spacing w:val="-6"/>
          <w:sz w:val="30"/>
          <w:szCs w:val="30"/>
          <w:lang w:eastAsia="zh-CN"/>
        </w:rPr>
      </w:pPr>
      <w:r>
        <w:rPr>
          <w:rFonts w:ascii="仿宋" w:hAnsi="仿宋" w:eastAsia="仿宋" w:cs="仿宋"/>
          <w:color w:val="000000"/>
          <w:spacing w:val="-6"/>
          <w:sz w:val="30"/>
          <w:szCs w:val="30"/>
          <w:lang w:eastAsia="zh-CN"/>
        </w:rPr>
        <w:t>8.时代担当</w:t>
      </w:r>
    </w:p>
    <w:p>
      <w:pPr>
        <w:numPr>
          <w:ilvl w:val="0"/>
          <w:numId w:val="1"/>
        </w:numPr>
        <w:ind w:firstLine="566" w:firstLineChars="200"/>
        <w:jc w:val="both"/>
        <w:rPr>
          <w:rFonts w:hint="eastAsia" w:ascii="仿宋" w:hAnsi="仿宋" w:eastAsia="仿宋" w:cs="仿宋"/>
          <w:b/>
          <w:color w:val="000000"/>
          <w:spacing w:val="-9"/>
          <w:sz w:val="30"/>
          <w:szCs w:val="30"/>
          <w:lang w:eastAsia="zh-CN"/>
        </w:rPr>
      </w:pPr>
      <w:r>
        <w:rPr>
          <w:rFonts w:hint="eastAsia" w:ascii="仿宋" w:hAnsi="仿宋" w:eastAsia="仿宋" w:cs="仿宋"/>
          <w:b/>
          <w:color w:val="000000"/>
          <w:spacing w:val="-9"/>
          <w:sz w:val="30"/>
          <w:szCs w:val="30"/>
          <w:lang w:eastAsia="zh-CN"/>
        </w:rPr>
        <w:t>教学方法</w:t>
      </w:r>
    </w:p>
    <w:p>
      <w:pPr>
        <w:ind w:firstLine="576" w:firstLineChars="200"/>
        <w:jc w:val="both"/>
        <w:rPr>
          <w:rFonts w:hint="eastAsia" w:ascii="仿宋" w:hAnsi="仿宋" w:eastAsia="仿宋" w:cs="仿宋"/>
          <w:color w:val="000000"/>
          <w:spacing w:val="-6"/>
          <w:sz w:val="30"/>
          <w:szCs w:val="30"/>
          <w:lang w:eastAsia="zh-CN"/>
        </w:rPr>
      </w:pPr>
      <w:r>
        <w:rPr>
          <w:rFonts w:ascii="仿宋" w:hAnsi="仿宋" w:eastAsia="仿宋" w:cs="仿宋"/>
          <w:color w:val="000000"/>
          <w:spacing w:val="-6"/>
          <w:sz w:val="30"/>
          <w:szCs w:val="30"/>
          <w:lang w:eastAsia="zh-CN"/>
        </w:rPr>
        <w:t>课堂教学应当以讲授和讨论相结合的方式，提倡教师多引导学生思考和提问，避免满堂灌输或过多抄写笔记的教学方式。建议多使用光盘、录像及幻灯片等多种直观的视觉图像教学手段，使课堂教学生动活泼且形象直观。应当不断更新和补充图像资料。</w:t>
      </w:r>
    </w:p>
    <w:p>
      <w:pPr>
        <w:ind w:firstLine="548" w:firstLineChars="200"/>
        <w:jc w:val="both"/>
        <w:rPr>
          <w:rFonts w:ascii="仿宋" w:hAnsi="仿宋" w:eastAsia="仿宋"/>
          <w:color w:val="000000"/>
          <w:sz w:val="30"/>
          <w:szCs w:val="30"/>
          <w:lang w:eastAsia="zh-CN"/>
        </w:rPr>
      </w:pPr>
      <w:r>
        <w:rPr>
          <w:rFonts w:ascii="仿宋" w:hAnsi="仿宋" w:eastAsia="仿宋" w:cs="仿宋"/>
          <w:color w:val="000000"/>
          <w:spacing w:val="-13"/>
          <w:sz w:val="30"/>
          <w:szCs w:val="30"/>
          <w:lang w:eastAsia="zh-CN"/>
        </w:rPr>
        <w:t>具体</w:t>
      </w:r>
      <w:r>
        <w:rPr>
          <w:rFonts w:hint="eastAsia" w:ascii="仿宋" w:hAnsi="仿宋" w:eastAsia="仿宋" w:cs="仿宋"/>
          <w:color w:val="000000"/>
          <w:spacing w:val="-13"/>
          <w:sz w:val="30"/>
          <w:szCs w:val="30"/>
          <w:lang w:eastAsia="zh-CN"/>
        </w:rPr>
        <w:t>的</w:t>
      </w:r>
      <w:r>
        <w:rPr>
          <w:rFonts w:ascii="仿宋" w:hAnsi="仿宋" w:eastAsia="仿宋" w:cs="仿宋"/>
          <w:color w:val="000000"/>
          <w:spacing w:val="-13"/>
          <w:sz w:val="30"/>
          <w:szCs w:val="30"/>
          <w:lang w:eastAsia="zh-CN"/>
        </w:rPr>
        <w:t>教学方法如下：</w:t>
      </w:r>
    </w:p>
    <w:p>
      <w:pPr>
        <w:ind w:firstLine="600" w:firstLineChars="200"/>
        <w:jc w:val="both"/>
        <w:rPr>
          <w:rFonts w:ascii="仿宋" w:hAnsi="仿宋" w:eastAsia="仿宋"/>
          <w:color w:val="000000"/>
          <w:sz w:val="30"/>
          <w:szCs w:val="30"/>
          <w:lang w:eastAsia="zh-CN"/>
        </w:rPr>
      </w:pPr>
      <w:r>
        <w:rPr>
          <w:rFonts w:ascii="仿宋" w:hAnsi="仿宋" w:eastAsia="仿宋" w:cs="仿宋"/>
          <w:color w:val="000000"/>
          <w:sz w:val="30"/>
          <w:szCs w:val="30"/>
          <w:lang w:eastAsia="zh-CN"/>
        </w:rPr>
        <w:t>1.</w:t>
      </w:r>
      <w:r>
        <w:rPr>
          <w:rFonts w:ascii="仿宋" w:hAnsi="仿宋" w:eastAsia="仿宋" w:cs="仿宋"/>
          <w:color w:val="000000"/>
          <w:spacing w:val="-6"/>
          <w:sz w:val="30"/>
          <w:szCs w:val="30"/>
          <w:lang w:eastAsia="zh-CN"/>
        </w:rPr>
        <w:t>讲授</w:t>
      </w:r>
    </w:p>
    <w:p>
      <w:pPr>
        <w:ind w:firstLine="588" w:firstLineChars="200"/>
        <w:jc w:val="both"/>
        <w:rPr>
          <w:rFonts w:ascii="仿宋" w:hAnsi="仿宋" w:eastAsia="仿宋" w:cs="仿宋"/>
          <w:color w:val="000000"/>
          <w:spacing w:val="-6"/>
          <w:sz w:val="30"/>
          <w:szCs w:val="30"/>
          <w:lang w:eastAsia="zh-CN"/>
        </w:rPr>
      </w:pPr>
      <w:r>
        <w:rPr>
          <w:rFonts w:ascii="仿宋" w:hAnsi="仿宋" w:eastAsia="仿宋" w:cs="仿宋"/>
          <w:color w:val="000000"/>
          <w:spacing w:val="-3"/>
          <w:sz w:val="30"/>
          <w:szCs w:val="30"/>
          <w:lang w:eastAsia="zh-CN"/>
        </w:rPr>
        <w:t>2.</w:t>
      </w:r>
      <w:r>
        <w:rPr>
          <w:rFonts w:ascii="仿宋" w:hAnsi="仿宋" w:eastAsia="仿宋" w:cs="仿宋"/>
          <w:color w:val="000000"/>
          <w:spacing w:val="-6"/>
          <w:sz w:val="30"/>
          <w:szCs w:val="30"/>
          <w:lang w:eastAsia="zh-CN"/>
        </w:rPr>
        <w:t>讨论</w:t>
      </w:r>
    </w:p>
    <w:p>
      <w:pPr>
        <w:ind w:firstLine="576" w:firstLineChars="200"/>
        <w:jc w:val="both"/>
        <w:rPr>
          <w:rFonts w:hint="default" w:ascii="仿宋" w:hAnsi="仿宋" w:eastAsia="仿宋" w:cs="仿宋"/>
          <w:color w:val="000000"/>
          <w:spacing w:val="-6"/>
          <w:sz w:val="30"/>
          <w:szCs w:val="30"/>
          <w:lang w:val="en-US" w:eastAsia="zh-CN"/>
        </w:rPr>
      </w:pPr>
      <w:r>
        <w:rPr>
          <w:rFonts w:hint="eastAsia" w:ascii="仿宋" w:hAnsi="仿宋" w:eastAsia="仿宋" w:cs="仿宋"/>
          <w:color w:val="000000"/>
          <w:spacing w:val="-6"/>
          <w:sz w:val="30"/>
          <w:szCs w:val="30"/>
          <w:lang w:val="en-US" w:eastAsia="zh-CN"/>
        </w:rPr>
        <w:t>3.多媒体教学</w:t>
      </w:r>
    </w:p>
    <w:p>
      <w:pPr>
        <w:ind w:firstLine="628" w:firstLineChars="200"/>
        <w:jc w:val="both"/>
        <w:rPr>
          <w:rFonts w:ascii="仿宋" w:hAnsi="仿宋" w:eastAsia="仿宋" w:cs="仿宋"/>
          <w:color w:val="000000"/>
          <w:spacing w:val="7"/>
          <w:sz w:val="30"/>
          <w:szCs w:val="30"/>
          <w:lang w:eastAsia="zh-CN"/>
        </w:rPr>
      </w:pPr>
      <w:bookmarkStart w:id="1" w:name="br1_8"/>
      <w:bookmarkEnd w:id="1"/>
      <w:bookmarkStart w:id="2" w:name="br1_10"/>
      <w:bookmarkEnd w:id="2"/>
      <w:r>
        <w:rPr>
          <w:rFonts w:ascii="仿宋" w:hAnsi="仿宋" w:eastAsia="仿宋" w:cs="仿宋"/>
          <w:color w:val="000000"/>
          <w:spacing w:val="7"/>
          <w:sz w:val="30"/>
          <w:szCs w:val="30"/>
          <w:lang w:eastAsia="zh-CN"/>
        </w:rPr>
        <w:t>三、课程各章节思政教学内容设计</w:t>
      </w:r>
    </w:p>
    <w:p>
      <w:pPr>
        <w:ind w:firstLine="628" w:firstLineChars="200"/>
        <w:jc w:val="both"/>
        <w:rPr>
          <w:rFonts w:hint="default"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项目</w:t>
      </w:r>
      <w:r>
        <w:rPr>
          <w:rFonts w:ascii="仿宋" w:hAnsi="仿宋" w:eastAsia="仿宋" w:cs="仿宋"/>
          <w:color w:val="000000"/>
          <w:spacing w:val="7"/>
          <w:sz w:val="30"/>
          <w:szCs w:val="30"/>
          <w:lang w:eastAsia="zh-CN"/>
        </w:rPr>
        <w:t>一</w:t>
      </w:r>
      <w:r>
        <w:rPr>
          <w:rFonts w:hint="eastAsia" w:ascii="仿宋" w:hAnsi="仿宋" w:eastAsia="仿宋" w:cs="仿宋"/>
          <w:color w:val="000000"/>
          <w:spacing w:val="7"/>
          <w:sz w:val="30"/>
          <w:szCs w:val="30"/>
          <w:lang w:eastAsia="zh-CN"/>
        </w:rPr>
        <w:t xml:space="preserve"> </w:t>
      </w:r>
      <w:r>
        <w:rPr>
          <w:rFonts w:hint="default" w:ascii="仿宋" w:hAnsi="仿宋" w:eastAsia="仿宋" w:cs="仿宋"/>
          <w:color w:val="000000"/>
          <w:spacing w:val="7"/>
          <w:sz w:val="30"/>
          <w:szCs w:val="30"/>
          <w:lang w:eastAsia="zh-CN"/>
        </w:rPr>
        <w:t>人类远古美术文化</w:t>
      </w:r>
    </w:p>
    <w:p>
      <w:pPr>
        <w:numPr>
          <w:ilvl w:val="0"/>
          <w:numId w:val="2"/>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numPr>
          <w:ilvl w:val="0"/>
          <w:numId w:val="0"/>
        </w:numPr>
        <w:ind w:left="0" w:leftChars="0" w:firstLine="628" w:firstLineChars="200"/>
        <w:jc w:val="both"/>
        <w:rPr>
          <w:rFonts w:hint="default"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让学生对新石器时代的美术有一个系统性的认识，在熟悉旧石器时代美术的基础之上，进一步了解新石器时代美术在社会复杂化的过程中所扮演的重要角色。了解原始的空间观念及其表现、掌握仰韶文化彩陶的两个类型、熟悉原始礼仪建筑、礼器与符号。</w:t>
      </w:r>
    </w:p>
    <w:p>
      <w:pPr>
        <w:numPr>
          <w:ilvl w:val="0"/>
          <w:numId w:val="2"/>
        </w:numPr>
        <w:ind w:left="0" w:leftChars="0"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教学实践</w:t>
      </w:r>
    </w:p>
    <w:p>
      <w:pPr>
        <w:numPr>
          <w:ilvl w:val="0"/>
          <w:numId w:val="0"/>
        </w:numPr>
        <w:ind w:left="0" w:leftChars="0" w:firstLine="628" w:firstLineChars="200"/>
        <w:jc w:val="both"/>
        <w:rPr>
          <w:rFonts w:hint="default"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通过对新时期时代美术作品的学习，以及配合彩陶纹样的手绘练习，可以让学生在理解史前审美观念的前提下，进一步结合当下视觉文化特征以及“匠人精神”，培养其对传统纹样的兴趣及创新精神。</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案例教学法。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ind w:firstLine="628" w:firstLineChars="200"/>
        <w:jc w:val="both"/>
        <w:rPr>
          <w:rFonts w:hint="default"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定居农业社会的聚落空间以案例教学的方式，引导学生从新石器时代的建筑、墓葬等去了解先民的空间观念、生死观念。从新石器时代玉器中可能隐含的原始信仰，引出中国人熟悉的天圆地方、四维八方等观念;慕葬艺术也折射出当时的社会关系和结构，是古人生死观的理解与表达，可以引导学生对生命的意义及价值进行思考。</w:t>
      </w:r>
    </w:p>
    <w:p>
      <w:pPr>
        <w:numPr>
          <w:ilvl w:val="0"/>
          <w:numId w:val="3"/>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numPr>
          <w:ilvl w:val="0"/>
          <w:numId w:val="0"/>
        </w:numPr>
        <w:ind w:left="0" w:leftChars="0" w:firstLine="628" w:firstLineChars="200"/>
        <w:jc w:val="both"/>
        <w:rPr>
          <w:rFonts w:hint="default"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陶器艺术以丰富的彩陶图像建构起新石器时代彩陶文化的脉络，让学生在了解彩陶基本类型的基础上，选择自己感兴趣的部分做深度调研，彩陶多彩的画面有助干我们认识混沌曝眬的原始思维，从形式的角度可以观察到人们对干纹样构成规律的把握，图案的意义可能大于器物本身。常见的鱼纹、鸟纹、蛙纹可能与原始信仰、生殖崇拜有关，当时艺术语言的丰富可以启发学生从历史中探寻美术的源头，增加民族自信心。</w:t>
      </w:r>
    </w:p>
    <w:p>
      <w:pPr>
        <w:ind w:firstLine="628" w:firstLineChars="200"/>
        <w:jc w:val="both"/>
        <w:rPr>
          <w:rFonts w:ascii="仿宋" w:hAnsi="仿宋" w:eastAsia="仿宋" w:cs="仿宋"/>
          <w:color w:val="000000"/>
          <w:spacing w:val="7"/>
          <w:sz w:val="30"/>
          <w:szCs w:val="30"/>
          <w:lang w:eastAsia="zh-CN"/>
        </w:rPr>
      </w:pPr>
    </w:p>
    <w:p>
      <w:pPr>
        <w:numPr>
          <w:ilvl w:val="0"/>
          <w:numId w:val="4"/>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numPr>
          <w:ilvl w:val="0"/>
          <w:numId w:val="0"/>
        </w:numPr>
        <w:ind w:left="0" w:leftChars="0" w:firstLine="628" w:firstLineChars="200"/>
        <w:jc w:val="both"/>
        <w:rPr>
          <w:rFonts w:hint="default" w:ascii="仿宋" w:hAnsi="仿宋" w:eastAsia="仿宋" w:cs="仿宋"/>
          <w:color w:val="000000"/>
          <w:spacing w:val="7"/>
          <w:sz w:val="30"/>
          <w:szCs w:val="30"/>
          <w:lang w:eastAsia="zh-CN"/>
        </w:rPr>
      </w:pPr>
      <w:r>
        <w:rPr>
          <w:rFonts w:hint="default" w:ascii="仿宋" w:hAnsi="仿宋" w:eastAsia="仿宋" w:cs="仿宋"/>
          <w:color w:val="000000"/>
          <w:spacing w:val="7"/>
          <w:sz w:val="30"/>
          <w:szCs w:val="30"/>
          <w:lang w:eastAsia="zh-CN"/>
        </w:rPr>
        <w:t>现代多媒体教学</w:t>
      </w:r>
    </w:p>
    <w:p>
      <w:pPr>
        <w:numPr>
          <w:ilvl w:val="0"/>
          <w:numId w:val="0"/>
        </w:numPr>
        <w:jc w:val="both"/>
        <w:rPr>
          <w:rFonts w:hint="eastAsia" w:ascii="仿宋" w:hAnsi="仿宋" w:eastAsia="仿宋" w:cs="仿宋"/>
          <w:color w:val="000000"/>
          <w:spacing w:val="7"/>
          <w:sz w:val="30"/>
          <w:szCs w:val="30"/>
          <w:lang w:eastAsia="zh-CN"/>
        </w:rPr>
      </w:pPr>
    </w:p>
    <w:p>
      <w:pPr>
        <w:ind w:firstLine="628" w:firstLineChars="200"/>
        <w:jc w:val="both"/>
        <w:rPr>
          <w:rFonts w:hint="eastAsia" w:ascii="仿宋" w:hAnsi="仿宋" w:eastAsia="仿宋"/>
          <w:color w:val="000000"/>
          <w:sz w:val="30"/>
          <w:szCs w:val="30"/>
          <w:lang w:val="en-US"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二</w:t>
      </w:r>
      <w:r>
        <w:rPr>
          <w:rFonts w:hint="eastAsia" w:ascii="仿宋" w:hAnsi="仿宋" w:eastAsia="仿宋"/>
          <w:color w:val="000000"/>
          <w:sz w:val="30"/>
          <w:szCs w:val="30"/>
          <w:lang w:val="en-US" w:eastAsia="zh-CN"/>
        </w:rPr>
        <w:t>古埃及美术----赏析艺术瑰宝，感悟艺术启示</w:t>
      </w:r>
    </w:p>
    <w:p>
      <w:pPr>
        <w:ind w:firstLine="628" w:firstLineChars="200"/>
        <w:jc w:val="both"/>
        <w:rPr>
          <w:rFonts w:ascii="仿宋" w:hAnsi="仿宋" w:eastAsia="仿宋" w:cs="仿宋"/>
          <w:color w:val="000000"/>
          <w:spacing w:val="7"/>
          <w:sz w:val="30"/>
          <w:szCs w:val="30"/>
          <w:lang w:eastAsia="zh-CN"/>
        </w:rPr>
      </w:pPr>
    </w:p>
    <w:p>
      <w:pPr>
        <w:numPr>
          <w:ilvl w:val="0"/>
          <w:numId w:val="5"/>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ind w:firstLine="600" w:firstLineChars="200"/>
        <w:jc w:val="both"/>
        <w:rPr>
          <w:rFonts w:hint="eastAsia" w:ascii="仿宋" w:hAnsi="仿宋" w:eastAsia="仿宋"/>
          <w:color w:val="000000"/>
          <w:sz w:val="30"/>
          <w:szCs w:val="30"/>
          <w:lang w:val="en-US" w:eastAsia="zh-CN"/>
        </w:rPr>
      </w:pPr>
      <w:r>
        <w:rPr>
          <w:rFonts w:ascii="仿宋" w:hAnsi="仿宋" w:eastAsia="仿宋" w:cs="仿宋"/>
          <w:color w:val="000000"/>
          <w:sz w:val="30"/>
          <w:szCs w:val="30"/>
          <w:lang w:eastAsia="zh-CN"/>
        </w:rPr>
        <w:t>1.</w:t>
      </w:r>
      <w:r>
        <w:rPr>
          <w:rFonts w:hint="eastAsia" w:ascii="仿宋" w:hAnsi="仿宋" w:eastAsia="仿宋"/>
          <w:color w:val="000000"/>
          <w:sz w:val="30"/>
          <w:szCs w:val="30"/>
          <w:lang w:val="en-US" w:eastAsia="zh-CN"/>
        </w:rPr>
        <w:t>文化素养 解读古埃及艺术作品的创作背景，通过大量案例分析学习，引导同学重视文化 素养的培养与知识的积淀，作为未来的艺术家与设计师需增强自身综合素质，涉 猎多个领域及多元文化，丰富自身文化素养与审美情趣。</w:t>
      </w:r>
    </w:p>
    <w:p>
      <w:pPr>
        <w:ind w:firstLine="588" w:firstLineChars="200"/>
        <w:jc w:val="both"/>
        <w:rPr>
          <w:rFonts w:hint="eastAsia" w:ascii="仿宋" w:hAnsi="仿宋" w:eastAsia="仿宋"/>
          <w:color w:val="000000"/>
          <w:sz w:val="30"/>
          <w:szCs w:val="30"/>
          <w:lang w:val="en-US" w:eastAsia="zh-CN"/>
        </w:rPr>
      </w:pPr>
      <w:r>
        <w:rPr>
          <w:rFonts w:ascii="仿宋" w:hAnsi="仿宋" w:eastAsia="仿宋" w:cs="仿宋"/>
          <w:color w:val="000000"/>
          <w:spacing w:val="-3"/>
          <w:sz w:val="30"/>
          <w:szCs w:val="30"/>
          <w:lang w:eastAsia="zh-CN"/>
        </w:rPr>
        <w:t>2.</w:t>
      </w:r>
      <w:r>
        <w:rPr>
          <w:rFonts w:hint="eastAsia" w:ascii="仿宋" w:hAnsi="仿宋" w:eastAsia="仿宋"/>
          <w:color w:val="000000"/>
          <w:sz w:val="30"/>
          <w:szCs w:val="30"/>
          <w:lang w:val="en-US" w:eastAsia="zh-CN"/>
        </w:rPr>
        <w:t>担当传承使命。解读古埃及国家的形成，统一，分裂以及外族侵略对其文化艺术的影响，鼓励学生继承优秀中华文化，并树立使命感。昨日之文明是我们今日的文明之根，只有理解了人类的昨天，才能更好的把握住人类的历史，并更自觉地去展望和创造人类的明天。回顾历史，让我们更加珍视中华文明，更加有一种使命感去坚持和发展壮大中华文明。</w:t>
      </w:r>
    </w:p>
    <w:p>
      <w:pPr>
        <w:ind w:firstLine="600" w:firstLineChars="200"/>
        <w:jc w:val="both"/>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3.培养创新精神。</w:t>
      </w:r>
      <w:r>
        <w:rPr>
          <w:rFonts w:hint="eastAsia" w:ascii="仿宋" w:hAnsi="仿宋" w:eastAsia="仿宋"/>
          <w:color w:val="000000"/>
          <w:sz w:val="30"/>
          <w:szCs w:val="30"/>
          <w:lang w:eastAsia="zh-CN"/>
        </w:rPr>
        <w:t>古埃及</w:t>
      </w:r>
      <w:r>
        <w:rPr>
          <w:rFonts w:hint="eastAsia" w:ascii="仿宋" w:hAnsi="仿宋" w:eastAsia="仿宋"/>
          <w:color w:val="000000"/>
          <w:sz w:val="30"/>
          <w:szCs w:val="30"/>
          <w:lang w:val="en-US" w:eastAsia="zh-CN"/>
        </w:rPr>
        <w:t>的</w:t>
      </w:r>
      <w:r>
        <w:rPr>
          <w:rFonts w:hint="eastAsia" w:ascii="仿宋" w:hAnsi="仿宋" w:eastAsia="仿宋"/>
          <w:color w:val="000000"/>
          <w:sz w:val="30"/>
          <w:szCs w:val="30"/>
          <w:lang w:eastAsia="zh-CN"/>
        </w:rPr>
        <w:t>艺术形式</w:t>
      </w:r>
      <w:r>
        <w:rPr>
          <w:rFonts w:hint="eastAsia" w:ascii="仿宋" w:hAnsi="仿宋" w:eastAsia="仿宋"/>
          <w:color w:val="000000"/>
          <w:sz w:val="30"/>
          <w:szCs w:val="30"/>
          <w:lang w:val="en-US" w:eastAsia="zh-CN"/>
        </w:rPr>
        <w:t>多样，独具特色。帮助学生们建立创新意识，能够打破思维边界，注重多元文化的交融，不断提升创新能力。</w:t>
      </w:r>
    </w:p>
    <w:p>
      <w:pPr>
        <w:ind w:firstLine="600" w:firstLineChars="200"/>
        <w:jc w:val="both"/>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4.国际视野，民族自信。埃及与中国同为四大文明古国之一，在历史的长河中都创造了灿烂的文明。但四大文明古国之中却只有</w:t>
      </w:r>
      <w:r>
        <w:rPr>
          <w:rFonts w:hint="eastAsia" w:ascii="仿宋" w:hAnsi="仿宋" w:eastAsia="仿宋"/>
          <w:color w:val="000000"/>
          <w:sz w:val="30"/>
          <w:szCs w:val="30"/>
          <w:lang w:eastAsia="zh-CN"/>
        </w:rPr>
        <w:t>中华文明</w:t>
      </w:r>
      <w:r>
        <w:rPr>
          <w:rFonts w:hint="eastAsia" w:ascii="仿宋" w:hAnsi="仿宋" w:eastAsia="仿宋"/>
          <w:color w:val="000000"/>
          <w:sz w:val="30"/>
          <w:szCs w:val="30"/>
          <w:lang w:val="en-US" w:eastAsia="zh-CN"/>
        </w:rPr>
        <w:t>至今</w:t>
      </w:r>
      <w:r>
        <w:rPr>
          <w:rFonts w:hint="eastAsia" w:ascii="仿宋" w:hAnsi="仿宋" w:eastAsia="仿宋"/>
          <w:color w:val="000000"/>
          <w:sz w:val="30"/>
          <w:szCs w:val="30"/>
          <w:lang w:eastAsia="zh-CN"/>
        </w:rPr>
        <w:t>屹立而不倒。</w:t>
      </w:r>
      <w:r>
        <w:rPr>
          <w:rFonts w:hint="eastAsia" w:ascii="仿宋" w:hAnsi="仿宋" w:eastAsia="仿宋"/>
          <w:color w:val="000000"/>
          <w:sz w:val="30"/>
          <w:szCs w:val="30"/>
          <w:lang w:val="en-US" w:eastAsia="zh-CN"/>
        </w:rPr>
        <w:t>其表现主要可见于民族主体语言的延续和古典文献的保存。作为中华大地上的一份子，无人不为自己的国家而自豪。</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ind w:firstLine="600" w:firstLineChars="200"/>
        <w:jc w:val="both"/>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 xml:space="preserve">（1）课前预习：指导学生通过慕课、教材、文章等资料自主学习，形成初步认知； </w:t>
      </w:r>
    </w:p>
    <w:p>
      <w:pPr>
        <w:ind w:firstLine="600" w:firstLineChars="200"/>
        <w:jc w:val="both"/>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 xml:space="preserve">（2）课堂讲授：串联主要知识点，讲授关键知识点，重点分析重难点等内容； </w:t>
      </w:r>
    </w:p>
    <w:p>
      <w:pPr>
        <w:ind w:firstLine="600" w:firstLineChars="200"/>
        <w:jc w:val="both"/>
        <w:rPr>
          <w:rFonts w:ascii="仿宋" w:hAnsi="仿宋" w:eastAsia="仿宋"/>
          <w:color w:val="000000"/>
          <w:sz w:val="30"/>
          <w:szCs w:val="30"/>
          <w:lang w:eastAsia="zh-CN"/>
        </w:rPr>
      </w:pPr>
      <w:r>
        <w:rPr>
          <w:rFonts w:hint="eastAsia" w:ascii="仿宋" w:hAnsi="仿宋" w:eastAsia="仿宋"/>
          <w:color w:val="000000"/>
          <w:sz w:val="30"/>
          <w:szCs w:val="30"/>
          <w:lang w:val="en-US" w:eastAsia="zh-CN"/>
        </w:rPr>
        <w:t xml:space="preserve">（3）翻转课堂：在进行了初步教学内容后，给定学生问题，由学生通过检索资料等完成，在课堂组织讨论汇报； </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00" w:firstLineChars="200"/>
        <w:jc w:val="both"/>
        <w:rPr>
          <w:rFonts w:hint="eastAsia" w:ascii="仿宋" w:hAnsi="仿宋" w:eastAsia="仿宋" w:cs="仿宋"/>
          <w:color w:val="000000"/>
          <w:spacing w:val="7"/>
          <w:sz w:val="30"/>
          <w:szCs w:val="30"/>
          <w:lang w:eastAsia="zh-CN"/>
        </w:rPr>
      </w:pPr>
      <w:r>
        <w:rPr>
          <w:rFonts w:hint="eastAsia" w:ascii="仿宋" w:hAnsi="仿宋" w:eastAsia="仿宋"/>
          <w:color w:val="000000"/>
          <w:sz w:val="30"/>
          <w:szCs w:val="30"/>
          <w:lang w:val="en-US" w:eastAsia="zh-CN"/>
        </w:rPr>
        <w:t>（1）</w:t>
      </w:r>
      <w:r>
        <w:rPr>
          <w:rFonts w:hint="eastAsia" w:ascii="仿宋" w:hAnsi="仿宋" w:eastAsia="仿宋" w:cs="仿宋"/>
          <w:color w:val="000000"/>
          <w:spacing w:val="7"/>
          <w:sz w:val="30"/>
          <w:szCs w:val="30"/>
          <w:lang w:eastAsia="zh-CN"/>
        </w:rPr>
        <w:t>案例简介</w:t>
      </w:r>
    </w:p>
    <w:p>
      <w:pPr>
        <w:ind w:firstLine="600" w:firstLineChars="200"/>
        <w:jc w:val="both"/>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fldChar w:fldCharType="begin"/>
      </w:r>
      <w:r>
        <w:rPr>
          <w:rFonts w:hint="eastAsia" w:ascii="仿宋" w:hAnsi="仿宋" w:eastAsia="仿宋"/>
          <w:color w:val="000000"/>
          <w:sz w:val="30"/>
          <w:szCs w:val="30"/>
          <w:lang w:val="en-US" w:eastAsia="zh-CN"/>
        </w:rPr>
        <w:instrText xml:space="preserve"> HYPERLINK "https://www.zhihu.com/search?q=%E5%8F%A4%E5%9F%83%E5%8F%8A%E8%89%BA%E6%9C%AF&amp;search_source=Entity&amp;hybrid_search_source=Entity&amp;hybrid_search_extra={"sourceType":"answer","sourceId":2987739382}" \t "https://www.zhihu.com/collection/_blank" </w:instrText>
      </w:r>
      <w:r>
        <w:rPr>
          <w:rFonts w:hint="eastAsia" w:ascii="仿宋" w:hAnsi="仿宋" w:eastAsia="仿宋"/>
          <w:color w:val="000000"/>
          <w:sz w:val="30"/>
          <w:szCs w:val="30"/>
          <w:lang w:val="en-US" w:eastAsia="zh-CN"/>
        </w:rPr>
        <w:fldChar w:fldCharType="separate"/>
      </w:r>
      <w:r>
        <w:rPr>
          <w:rFonts w:hint="eastAsia" w:ascii="仿宋" w:hAnsi="仿宋" w:eastAsia="仿宋"/>
          <w:color w:val="000000"/>
          <w:sz w:val="30"/>
          <w:szCs w:val="30"/>
          <w:lang w:val="en-US" w:eastAsia="zh-CN"/>
        </w:rPr>
        <w:t>古埃及艺术</w:t>
      </w:r>
      <w:r>
        <w:rPr>
          <w:rFonts w:hint="eastAsia" w:ascii="仿宋" w:hAnsi="仿宋" w:eastAsia="仿宋"/>
          <w:color w:val="000000"/>
          <w:sz w:val="30"/>
          <w:szCs w:val="30"/>
          <w:lang w:val="en-US" w:eastAsia="zh-CN"/>
        </w:rPr>
        <w:fldChar w:fldCharType="end"/>
      </w:r>
      <w:r>
        <w:rPr>
          <w:rFonts w:hint="eastAsia" w:ascii="仿宋" w:hAnsi="仿宋" w:eastAsia="仿宋"/>
          <w:color w:val="000000"/>
          <w:sz w:val="30"/>
          <w:szCs w:val="30"/>
          <w:lang w:val="en-US" w:eastAsia="zh-CN"/>
        </w:rPr>
        <w:t>是人类文明史上最悠久且独具特色的艺术形式之一，在约公元前3000年至前1000年间，古埃及艺术形成了具有独特风格和传统的艺术表现形式。该艺术风格以象征性、形式化和一定程度的静态为特点，在建筑、雕刻、绘画、陶器等多个领域均有表现。以下是如何理解和体会古埃及艺术，以及其影响与作用的一些建议。</w:t>
      </w:r>
    </w:p>
    <w:p>
      <w:pPr>
        <w:ind w:firstLine="600" w:firstLineChars="200"/>
        <w:jc w:val="both"/>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1.了解历史背景：学习古埃及的历史和文化，了解其地理环境、社会制度和宗教信仰等方面的背景知识，有助于更好地理解和体会古埃及艺术。</w:t>
      </w:r>
    </w:p>
    <w:p>
      <w:pPr>
        <w:ind w:firstLine="600" w:firstLineChars="200"/>
        <w:jc w:val="both"/>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2.赏析艺术形式：古埃及艺术具有鲜明的象征性和形式化特点，如法老塑像、神话故事壁画、装饰性纹样等。尝试从这些艺术形式中解读他们所要表达的思想观念、宗教信仰以及社会生活。</w:t>
      </w:r>
    </w:p>
    <w:p>
      <w:pPr>
        <w:ind w:firstLine="600" w:firstLineChars="200"/>
        <w:jc w:val="both"/>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3. 感悟艺术价值：古埃及艺术具有很高的审美价值，同时也反映了当时人们的生活方式、思维方式和价值观念。可以在欣赏古埃及艺术的同时，思考如何将其价值观念与现代生活相结合。</w:t>
      </w:r>
    </w:p>
    <w:p>
      <w:pPr>
        <w:ind w:firstLine="600" w:firstLineChars="200"/>
        <w:jc w:val="both"/>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4.</w:t>
      </w:r>
      <w:r>
        <w:rPr>
          <w:rFonts w:hint="eastAsia" w:ascii="仿宋" w:hAnsi="仿宋" w:eastAsia="仿宋"/>
          <w:color w:val="000000"/>
          <w:sz w:val="30"/>
          <w:szCs w:val="30"/>
          <w:lang w:val="en-US" w:eastAsia="zh-CN"/>
        </w:rPr>
        <w:fldChar w:fldCharType="begin"/>
      </w:r>
      <w:r>
        <w:rPr>
          <w:rFonts w:hint="eastAsia" w:ascii="仿宋" w:hAnsi="仿宋" w:eastAsia="仿宋"/>
          <w:color w:val="000000"/>
          <w:sz w:val="30"/>
          <w:szCs w:val="30"/>
          <w:lang w:val="en-US" w:eastAsia="zh-CN"/>
        </w:rPr>
        <w:instrText xml:space="preserve"> HYPERLINK "https://www.zhihu.com/search?q=%E8%B7%A8%E5%AD%A6%E7%A7%91%E7%A0%94%E7%A9%B6&amp;search_source=Entity&amp;hybrid_search_source=Entity&amp;hybrid_search_extra={"sourceType":"answer","sourceId":2987739382}" \t "https://www.zhihu.com/collection/_blank" </w:instrText>
      </w:r>
      <w:r>
        <w:rPr>
          <w:rFonts w:hint="eastAsia" w:ascii="仿宋" w:hAnsi="仿宋" w:eastAsia="仿宋"/>
          <w:color w:val="000000"/>
          <w:sz w:val="30"/>
          <w:szCs w:val="30"/>
          <w:lang w:val="en-US" w:eastAsia="zh-CN"/>
        </w:rPr>
        <w:fldChar w:fldCharType="separate"/>
      </w:r>
      <w:r>
        <w:rPr>
          <w:rFonts w:hint="eastAsia" w:ascii="仿宋" w:hAnsi="仿宋" w:eastAsia="仿宋"/>
          <w:color w:val="000000"/>
          <w:sz w:val="30"/>
          <w:szCs w:val="30"/>
          <w:lang w:val="en-US" w:eastAsia="zh-CN"/>
        </w:rPr>
        <w:t>跨学科研究</w:t>
      </w:r>
      <w:r>
        <w:rPr>
          <w:rFonts w:hint="eastAsia" w:ascii="仿宋" w:hAnsi="仿宋" w:eastAsia="仿宋"/>
          <w:color w:val="000000"/>
          <w:sz w:val="30"/>
          <w:szCs w:val="30"/>
          <w:lang w:val="en-US" w:eastAsia="zh-CN"/>
        </w:rPr>
        <w:fldChar w:fldCharType="end"/>
      </w:r>
      <w:r>
        <w:rPr>
          <w:rFonts w:hint="eastAsia" w:ascii="仿宋" w:hAnsi="仿宋" w:eastAsia="仿宋"/>
          <w:color w:val="000000"/>
          <w:sz w:val="30"/>
          <w:szCs w:val="30"/>
          <w:lang w:val="en-US" w:eastAsia="zh-CN"/>
        </w:rPr>
        <w:t>：古埃及艺术涉及多个领域能和学科，如</w:t>
      </w:r>
      <w:r>
        <w:rPr>
          <w:rFonts w:hint="eastAsia" w:ascii="仿宋" w:hAnsi="仿宋" w:eastAsia="仿宋"/>
          <w:color w:val="000000"/>
          <w:sz w:val="30"/>
          <w:szCs w:val="30"/>
          <w:lang w:val="en-US" w:eastAsia="zh-CN"/>
        </w:rPr>
        <w:fldChar w:fldCharType="begin"/>
      </w:r>
      <w:r>
        <w:rPr>
          <w:rFonts w:hint="eastAsia" w:ascii="仿宋" w:hAnsi="仿宋" w:eastAsia="仿宋"/>
          <w:color w:val="000000"/>
          <w:sz w:val="30"/>
          <w:szCs w:val="30"/>
          <w:lang w:val="en-US" w:eastAsia="zh-CN"/>
        </w:rPr>
        <w:instrText xml:space="preserve"> HYPERLINK "https://www.zhihu.com/search?q=%E5%BB%BA%E7%AD%91%E5%AD%A6&amp;search_source=Entity&amp;hybrid_search_source=Entity&amp;hybrid_search_extra={"sourceType":"answer","sourceId":2987739382}" \t "https://www.zhihu.com/collection/_blank" </w:instrText>
      </w:r>
      <w:r>
        <w:rPr>
          <w:rFonts w:hint="eastAsia" w:ascii="仿宋" w:hAnsi="仿宋" w:eastAsia="仿宋"/>
          <w:color w:val="000000"/>
          <w:sz w:val="30"/>
          <w:szCs w:val="30"/>
          <w:lang w:val="en-US" w:eastAsia="zh-CN"/>
        </w:rPr>
        <w:fldChar w:fldCharType="separate"/>
      </w:r>
      <w:r>
        <w:rPr>
          <w:rFonts w:hint="eastAsia" w:ascii="仿宋" w:hAnsi="仿宋" w:eastAsia="仿宋"/>
          <w:color w:val="000000"/>
          <w:sz w:val="30"/>
          <w:szCs w:val="30"/>
          <w:lang w:val="en-US" w:eastAsia="zh-CN"/>
        </w:rPr>
        <w:t>建筑学</w:t>
      </w:r>
      <w:r>
        <w:rPr>
          <w:rFonts w:hint="eastAsia" w:ascii="仿宋" w:hAnsi="仿宋" w:eastAsia="仿宋"/>
          <w:color w:val="000000"/>
          <w:sz w:val="30"/>
          <w:szCs w:val="30"/>
          <w:lang w:val="en-US" w:eastAsia="zh-CN"/>
        </w:rPr>
        <w:fldChar w:fldCharType="end"/>
      </w:r>
      <w:r>
        <w:rPr>
          <w:rFonts w:hint="eastAsia" w:ascii="仿宋" w:hAnsi="仿宋" w:eastAsia="仿宋"/>
          <w:color w:val="000000"/>
          <w:sz w:val="30"/>
          <w:szCs w:val="30"/>
          <w:lang w:val="en-US" w:eastAsia="zh-CN"/>
        </w:rPr>
        <w:t>、</w:t>
      </w:r>
      <w:r>
        <w:rPr>
          <w:rFonts w:hint="eastAsia" w:ascii="仿宋" w:hAnsi="仿宋" w:eastAsia="仿宋"/>
          <w:color w:val="000000"/>
          <w:sz w:val="30"/>
          <w:szCs w:val="30"/>
          <w:lang w:val="en-US" w:eastAsia="zh-CN"/>
        </w:rPr>
        <w:fldChar w:fldCharType="begin"/>
      </w:r>
      <w:r>
        <w:rPr>
          <w:rFonts w:hint="eastAsia" w:ascii="仿宋" w:hAnsi="仿宋" w:eastAsia="仿宋"/>
          <w:color w:val="000000"/>
          <w:sz w:val="30"/>
          <w:szCs w:val="30"/>
          <w:lang w:val="en-US" w:eastAsia="zh-CN"/>
        </w:rPr>
        <w:instrText xml:space="preserve"> HYPERLINK "https://www.zhihu.com/search?q=%E7%BE%8E%E6%9C%AF%E5%8F%B2&amp;search_source=Entity&amp;hybrid_search_source=Entity&amp;hybrid_search_extra={"sourceType":"answer","sourceId":2987739382}" \t "https://www.zhihu.com/collection/_blank" </w:instrText>
      </w:r>
      <w:r>
        <w:rPr>
          <w:rFonts w:hint="eastAsia" w:ascii="仿宋" w:hAnsi="仿宋" w:eastAsia="仿宋"/>
          <w:color w:val="000000"/>
          <w:sz w:val="30"/>
          <w:szCs w:val="30"/>
          <w:lang w:val="en-US" w:eastAsia="zh-CN"/>
        </w:rPr>
        <w:fldChar w:fldCharType="separate"/>
      </w:r>
      <w:r>
        <w:rPr>
          <w:rFonts w:hint="eastAsia" w:ascii="仿宋" w:hAnsi="仿宋" w:eastAsia="仿宋"/>
          <w:color w:val="000000"/>
          <w:sz w:val="30"/>
          <w:szCs w:val="30"/>
          <w:lang w:val="en-US" w:eastAsia="zh-CN"/>
        </w:rPr>
        <w:t>美术史</w:t>
      </w:r>
      <w:r>
        <w:rPr>
          <w:rFonts w:hint="eastAsia" w:ascii="仿宋" w:hAnsi="仿宋" w:eastAsia="仿宋"/>
          <w:color w:val="000000"/>
          <w:sz w:val="30"/>
          <w:szCs w:val="30"/>
          <w:lang w:val="en-US" w:eastAsia="zh-CN"/>
        </w:rPr>
        <w:fldChar w:fldCharType="end"/>
      </w:r>
      <w:r>
        <w:rPr>
          <w:rFonts w:hint="eastAsia" w:ascii="仿宋" w:hAnsi="仿宋" w:eastAsia="仿宋"/>
          <w:color w:val="000000"/>
          <w:sz w:val="30"/>
          <w:szCs w:val="30"/>
          <w:lang w:val="en-US" w:eastAsia="zh-CN"/>
        </w:rPr>
        <w:t>、</w:t>
      </w:r>
      <w:r>
        <w:rPr>
          <w:rFonts w:hint="eastAsia" w:ascii="仿宋" w:hAnsi="仿宋" w:eastAsia="仿宋"/>
          <w:color w:val="000000"/>
          <w:sz w:val="30"/>
          <w:szCs w:val="30"/>
          <w:lang w:val="en-US" w:eastAsia="zh-CN"/>
        </w:rPr>
        <w:fldChar w:fldCharType="begin"/>
      </w:r>
      <w:r>
        <w:rPr>
          <w:rFonts w:hint="eastAsia" w:ascii="仿宋" w:hAnsi="仿宋" w:eastAsia="仿宋"/>
          <w:color w:val="000000"/>
          <w:sz w:val="30"/>
          <w:szCs w:val="30"/>
          <w:lang w:val="en-US" w:eastAsia="zh-CN"/>
        </w:rPr>
        <w:instrText xml:space="preserve"> HYPERLINK "https://www.zhihu.com/search?q=%E8%80%83%E5%8F%A4%E5%AD%A6&amp;search_source=Entity&amp;hybrid_search_source=Entity&amp;hybrid_search_extra={"sourceType":"answer","sourceId":2987739382}" \t "https://www.zhihu.com/collection/_blank" </w:instrText>
      </w:r>
      <w:r>
        <w:rPr>
          <w:rFonts w:hint="eastAsia" w:ascii="仿宋" w:hAnsi="仿宋" w:eastAsia="仿宋"/>
          <w:color w:val="000000"/>
          <w:sz w:val="30"/>
          <w:szCs w:val="30"/>
          <w:lang w:val="en-US" w:eastAsia="zh-CN"/>
        </w:rPr>
        <w:fldChar w:fldCharType="separate"/>
      </w:r>
      <w:r>
        <w:rPr>
          <w:rFonts w:hint="eastAsia" w:ascii="仿宋" w:hAnsi="仿宋" w:eastAsia="仿宋"/>
          <w:color w:val="000000"/>
          <w:sz w:val="30"/>
          <w:szCs w:val="30"/>
          <w:lang w:val="en-US" w:eastAsia="zh-CN"/>
        </w:rPr>
        <w:t>考古学</w:t>
      </w:r>
      <w:r>
        <w:rPr>
          <w:rFonts w:hint="eastAsia" w:ascii="仿宋" w:hAnsi="仿宋" w:eastAsia="仿宋"/>
          <w:color w:val="000000"/>
          <w:sz w:val="30"/>
          <w:szCs w:val="30"/>
          <w:lang w:val="en-US" w:eastAsia="zh-CN"/>
        </w:rPr>
        <w:fldChar w:fldCharType="end"/>
      </w:r>
      <w:r>
        <w:rPr>
          <w:rFonts w:hint="eastAsia" w:ascii="仿宋" w:hAnsi="仿宋" w:eastAsia="仿宋"/>
          <w:color w:val="000000"/>
          <w:sz w:val="30"/>
          <w:szCs w:val="30"/>
          <w:lang w:val="en-US" w:eastAsia="zh-CN"/>
        </w:rPr>
        <w:t>、文化史等。可以借助不同学科的</w:t>
      </w:r>
      <w:r>
        <w:rPr>
          <w:rFonts w:hint="eastAsia" w:ascii="仿宋" w:hAnsi="仿宋" w:eastAsia="仿宋"/>
          <w:color w:val="000000"/>
          <w:sz w:val="30"/>
          <w:szCs w:val="30"/>
          <w:lang w:val="en-US" w:eastAsia="zh-CN"/>
        </w:rPr>
        <w:fldChar w:fldCharType="begin"/>
      </w:r>
      <w:r>
        <w:rPr>
          <w:rFonts w:hint="eastAsia" w:ascii="仿宋" w:hAnsi="仿宋" w:eastAsia="仿宋"/>
          <w:color w:val="000000"/>
          <w:sz w:val="30"/>
          <w:szCs w:val="30"/>
          <w:lang w:val="en-US" w:eastAsia="zh-CN"/>
        </w:rPr>
        <w:instrText xml:space="preserve"> HYPERLINK "https://www.zhihu.com/search?q=%E7%A0%94%E7%A9%B6%E6%96%B9%E6%B3%95&amp;search_source=Entity&amp;hybrid_search_source=Entity&amp;hybrid_search_extra={"sourceType":"answer","sourceId":2987739382}" \t "https://www.zhihu.com/collection/_blank" </w:instrText>
      </w:r>
      <w:r>
        <w:rPr>
          <w:rFonts w:hint="eastAsia" w:ascii="仿宋" w:hAnsi="仿宋" w:eastAsia="仿宋"/>
          <w:color w:val="000000"/>
          <w:sz w:val="30"/>
          <w:szCs w:val="30"/>
          <w:lang w:val="en-US" w:eastAsia="zh-CN"/>
        </w:rPr>
        <w:fldChar w:fldCharType="separate"/>
      </w:r>
      <w:r>
        <w:rPr>
          <w:rFonts w:hint="eastAsia" w:ascii="仿宋" w:hAnsi="仿宋" w:eastAsia="仿宋"/>
          <w:color w:val="000000"/>
          <w:sz w:val="30"/>
          <w:szCs w:val="30"/>
          <w:lang w:val="en-US" w:eastAsia="zh-CN"/>
        </w:rPr>
        <w:t>研究方法</w:t>
      </w:r>
      <w:r>
        <w:rPr>
          <w:rFonts w:hint="eastAsia" w:ascii="仿宋" w:hAnsi="仿宋" w:eastAsia="仿宋"/>
          <w:color w:val="000000"/>
          <w:sz w:val="30"/>
          <w:szCs w:val="30"/>
          <w:lang w:val="en-US" w:eastAsia="zh-CN"/>
        </w:rPr>
        <w:fldChar w:fldCharType="end"/>
      </w:r>
      <w:r>
        <w:rPr>
          <w:rFonts w:hint="eastAsia" w:ascii="仿宋" w:hAnsi="仿宋" w:eastAsia="仿宋"/>
          <w:color w:val="000000"/>
          <w:sz w:val="30"/>
          <w:szCs w:val="30"/>
          <w:lang w:val="en-US" w:eastAsia="zh-CN"/>
        </w:rPr>
        <w:t>和角度，更全面地了解古埃及艺术。</w:t>
      </w:r>
    </w:p>
    <w:p>
      <w:pPr>
        <w:ind w:firstLine="600" w:firstLineChars="200"/>
        <w:jc w:val="both"/>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古埃及艺术在人类</w:t>
      </w:r>
      <w:r>
        <w:rPr>
          <w:rFonts w:hint="eastAsia" w:ascii="仿宋" w:hAnsi="仿宋" w:eastAsia="仿宋"/>
          <w:color w:val="000000"/>
          <w:sz w:val="30"/>
          <w:szCs w:val="30"/>
          <w:lang w:val="en-US" w:eastAsia="zh-CN"/>
        </w:rPr>
        <w:fldChar w:fldCharType="begin"/>
      </w:r>
      <w:r>
        <w:rPr>
          <w:rFonts w:hint="eastAsia" w:ascii="仿宋" w:hAnsi="仿宋" w:eastAsia="仿宋"/>
          <w:color w:val="000000"/>
          <w:sz w:val="30"/>
          <w:szCs w:val="30"/>
          <w:lang w:val="en-US" w:eastAsia="zh-CN"/>
        </w:rPr>
        <w:instrText xml:space="preserve"> HYPERLINK "https://www.zhihu.com/search?q=%E8%89%BA%E6%9C%AF%E5%8F%B2&amp;search_source=Entity&amp;hybrid_search_source=Entity&amp;hybrid_search_extra={"sourceType":"answer","sourceId":2987739382}" \t "https://www.zhihu.com/collection/_blank" </w:instrText>
      </w:r>
      <w:r>
        <w:rPr>
          <w:rFonts w:hint="eastAsia" w:ascii="仿宋" w:hAnsi="仿宋" w:eastAsia="仿宋"/>
          <w:color w:val="000000"/>
          <w:sz w:val="30"/>
          <w:szCs w:val="30"/>
          <w:lang w:val="en-US" w:eastAsia="zh-CN"/>
        </w:rPr>
        <w:fldChar w:fldCharType="separate"/>
      </w:r>
      <w:r>
        <w:rPr>
          <w:rFonts w:hint="eastAsia" w:ascii="仿宋" w:hAnsi="仿宋" w:eastAsia="仿宋"/>
          <w:color w:val="000000"/>
          <w:sz w:val="30"/>
          <w:szCs w:val="30"/>
          <w:lang w:val="en-US" w:eastAsia="zh-CN"/>
        </w:rPr>
        <w:t>艺术史</w:t>
      </w:r>
      <w:r>
        <w:rPr>
          <w:rFonts w:hint="eastAsia" w:ascii="仿宋" w:hAnsi="仿宋" w:eastAsia="仿宋"/>
          <w:color w:val="000000"/>
          <w:sz w:val="30"/>
          <w:szCs w:val="30"/>
          <w:lang w:val="en-US" w:eastAsia="zh-CN"/>
        </w:rPr>
        <w:fldChar w:fldCharType="end"/>
      </w:r>
      <w:r>
        <w:rPr>
          <w:rFonts w:hint="eastAsia" w:ascii="仿宋" w:hAnsi="仿宋" w:eastAsia="仿宋"/>
          <w:color w:val="000000"/>
          <w:sz w:val="30"/>
          <w:szCs w:val="30"/>
          <w:lang w:val="en-US" w:eastAsia="zh-CN"/>
        </w:rPr>
        <w:t>上产生了深远的影响，其作用表现在以下几个方面：</w:t>
      </w:r>
    </w:p>
    <w:p>
      <w:pPr>
        <w:ind w:firstLine="600" w:firstLineChars="200"/>
        <w:jc w:val="both"/>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1.世界艺术瑰宝：古埃及艺术是</w:t>
      </w:r>
      <w:r>
        <w:rPr>
          <w:rFonts w:hint="eastAsia" w:ascii="仿宋" w:hAnsi="仿宋" w:eastAsia="仿宋"/>
          <w:color w:val="000000"/>
          <w:sz w:val="30"/>
          <w:szCs w:val="30"/>
          <w:lang w:val="en-US" w:eastAsia="zh-CN"/>
        </w:rPr>
        <w:fldChar w:fldCharType="begin"/>
      </w:r>
      <w:r>
        <w:rPr>
          <w:rFonts w:hint="eastAsia" w:ascii="仿宋" w:hAnsi="仿宋" w:eastAsia="仿宋"/>
          <w:color w:val="000000"/>
          <w:sz w:val="30"/>
          <w:szCs w:val="30"/>
          <w:lang w:val="en-US" w:eastAsia="zh-CN"/>
        </w:rPr>
        <w:instrText xml:space="preserve"> HYPERLINK "https://www.zhihu.com/search?q=%E4%B8%96%E7%95%8C%E8%89%BA%E6%9C%AF%E5%8F%B2&amp;search_source=Entity&amp;hybrid_search_source=Entity&amp;hybrid_search_extra={"sourceType":"answer","sourceId":2987739382}" \t "https://www.zhihu.com/collection/_blank" </w:instrText>
      </w:r>
      <w:r>
        <w:rPr>
          <w:rFonts w:hint="eastAsia" w:ascii="仿宋" w:hAnsi="仿宋" w:eastAsia="仿宋"/>
          <w:color w:val="000000"/>
          <w:sz w:val="30"/>
          <w:szCs w:val="30"/>
          <w:lang w:val="en-US" w:eastAsia="zh-CN"/>
        </w:rPr>
        <w:fldChar w:fldCharType="separate"/>
      </w:r>
      <w:r>
        <w:rPr>
          <w:rFonts w:hint="eastAsia" w:ascii="仿宋" w:hAnsi="仿宋" w:eastAsia="仿宋"/>
          <w:color w:val="000000"/>
          <w:sz w:val="30"/>
          <w:szCs w:val="30"/>
          <w:lang w:val="en-US" w:eastAsia="zh-CN"/>
        </w:rPr>
        <w:t>世界艺术史</w:t>
      </w:r>
      <w:r>
        <w:rPr>
          <w:rFonts w:hint="eastAsia" w:ascii="仿宋" w:hAnsi="仿宋" w:eastAsia="仿宋"/>
          <w:color w:val="000000"/>
          <w:sz w:val="30"/>
          <w:szCs w:val="30"/>
          <w:lang w:val="en-US" w:eastAsia="zh-CN"/>
        </w:rPr>
        <w:fldChar w:fldCharType="end"/>
      </w:r>
      <w:r>
        <w:rPr>
          <w:rFonts w:hint="eastAsia" w:ascii="仿宋" w:hAnsi="仿宋" w:eastAsia="仿宋"/>
          <w:color w:val="000000"/>
          <w:sz w:val="30"/>
          <w:szCs w:val="30"/>
          <w:lang w:val="en-US" w:eastAsia="zh-CN"/>
        </w:rPr>
        <w:t>上的一部分，为人类提供了丰富的</w:t>
      </w:r>
      <w:r>
        <w:rPr>
          <w:rFonts w:hint="eastAsia" w:ascii="仿宋" w:hAnsi="仿宋" w:eastAsia="仿宋"/>
          <w:color w:val="000000"/>
          <w:sz w:val="30"/>
          <w:szCs w:val="30"/>
          <w:lang w:val="en-US" w:eastAsia="zh-CN"/>
        </w:rPr>
        <w:fldChar w:fldCharType="begin"/>
      </w:r>
      <w:r>
        <w:rPr>
          <w:rFonts w:hint="eastAsia" w:ascii="仿宋" w:hAnsi="仿宋" w:eastAsia="仿宋"/>
          <w:color w:val="000000"/>
          <w:sz w:val="30"/>
          <w:szCs w:val="30"/>
          <w:lang w:val="en-US" w:eastAsia="zh-CN"/>
        </w:rPr>
        <w:instrText xml:space="preserve"> HYPERLINK "https://www.zhihu.com/search?q=%E8%89%BA%E6%9C%AF%E8%B4%A2%E5%AF%8C&amp;search_source=Entity&amp;hybrid_search_source=Entity&amp;hybrid_search_extra={"sourceType":"answer","sourceId":2987739382}" \t "https://www.zhihu.com/collection/_blank" </w:instrText>
      </w:r>
      <w:r>
        <w:rPr>
          <w:rFonts w:hint="eastAsia" w:ascii="仿宋" w:hAnsi="仿宋" w:eastAsia="仿宋"/>
          <w:color w:val="000000"/>
          <w:sz w:val="30"/>
          <w:szCs w:val="30"/>
          <w:lang w:val="en-US" w:eastAsia="zh-CN"/>
        </w:rPr>
        <w:fldChar w:fldCharType="separate"/>
      </w:r>
      <w:r>
        <w:rPr>
          <w:rFonts w:hint="eastAsia" w:ascii="仿宋" w:hAnsi="仿宋" w:eastAsia="仿宋"/>
          <w:color w:val="000000"/>
          <w:sz w:val="30"/>
          <w:szCs w:val="30"/>
          <w:lang w:val="en-US" w:eastAsia="zh-CN"/>
        </w:rPr>
        <w:t>艺术财富</w:t>
      </w:r>
      <w:r>
        <w:rPr>
          <w:rFonts w:hint="eastAsia" w:ascii="仿宋" w:hAnsi="仿宋" w:eastAsia="仿宋"/>
          <w:color w:val="000000"/>
          <w:sz w:val="30"/>
          <w:szCs w:val="30"/>
          <w:lang w:val="en-US" w:eastAsia="zh-CN"/>
        </w:rPr>
        <w:fldChar w:fldCharType="end"/>
      </w:r>
      <w:r>
        <w:rPr>
          <w:rFonts w:hint="eastAsia" w:ascii="仿宋" w:hAnsi="仿宋" w:eastAsia="仿宋"/>
          <w:color w:val="000000"/>
          <w:sz w:val="30"/>
          <w:szCs w:val="30"/>
          <w:lang w:val="en-US" w:eastAsia="zh-CN"/>
        </w:rPr>
        <w:t>，启发了无数艺术家的创作灵感。</w:t>
      </w:r>
    </w:p>
    <w:p>
      <w:pPr>
        <w:ind w:firstLine="600" w:firstLineChars="200"/>
        <w:jc w:val="both"/>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2.文化交流：古埃及艺术在历史长河中，为各国和各民族间的文化交流提供了重要平台，有助于加深人们对彼此文化和历史的了解。</w:t>
      </w:r>
    </w:p>
    <w:p>
      <w:pPr>
        <w:ind w:firstLine="600" w:firstLineChars="200"/>
        <w:jc w:val="both"/>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3.艺术启示：古埃及艺术特有的形式和表现手法，为后世艺术家提供了新的启示和借鉴。比如线条的流畅、色彩的鲜艳，还有建筑的宏伟，都给</w:t>
      </w:r>
      <w:r>
        <w:rPr>
          <w:rFonts w:hint="eastAsia" w:ascii="仿宋" w:hAnsi="仿宋" w:eastAsia="仿宋"/>
          <w:color w:val="000000"/>
          <w:sz w:val="30"/>
          <w:szCs w:val="30"/>
          <w:lang w:val="en-US" w:eastAsia="zh-CN"/>
        </w:rPr>
        <w:fldChar w:fldCharType="begin"/>
      </w:r>
      <w:r>
        <w:rPr>
          <w:rFonts w:hint="eastAsia" w:ascii="仿宋" w:hAnsi="仿宋" w:eastAsia="仿宋"/>
          <w:color w:val="000000"/>
          <w:sz w:val="30"/>
          <w:szCs w:val="30"/>
          <w:lang w:val="en-US" w:eastAsia="zh-CN"/>
        </w:rPr>
        <w:instrText xml:space="preserve"> HYPERLINK "https://www.zhihu.com/search?q=%E7%8E%B0%E4%BB%A3%E8%89%BA%E6%9C%AF&amp;search_source=Entity&amp;hybrid_search_source=Entity&amp;hybrid_search_extra={"sourceType":"answer","sourceId":2987739382}" \t "https://www.zhihu.com/collection/_blank" </w:instrText>
      </w:r>
      <w:r>
        <w:rPr>
          <w:rFonts w:hint="eastAsia" w:ascii="仿宋" w:hAnsi="仿宋" w:eastAsia="仿宋"/>
          <w:color w:val="000000"/>
          <w:sz w:val="30"/>
          <w:szCs w:val="30"/>
          <w:lang w:val="en-US" w:eastAsia="zh-CN"/>
        </w:rPr>
        <w:fldChar w:fldCharType="separate"/>
      </w:r>
      <w:r>
        <w:rPr>
          <w:rFonts w:hint="eastAsia" w:ascii="仿宋" w:hAnsi="仿宋" w:eastAsia="仿宋"/>
          <w:color w:val="000000"/>
          <w:sz w:val="30"/>
          <w:szCs w:val="30"/>
          <w:lang w:val="en-US" w:eastAsia="zh-CN"/>
        </w:rPr>
        <w:t>现代艺术</w:t>
      </w:r>
      <w:r>
        <w:rPr>
          <w:rFonts w:hint="eastAsia" w:ascii="仿宋" w:hAnsi="仿宋" w:eastAsia="仿宋"/>
          <w:color w:val="000000"/>
          <w:sz w:val="30"/>
          <w:szCs w:val="30"/>
          <w:lang w:val="en-US" w:eastAsia="zh-CN"/>
        </w:rPr>
        <w:fldChar w:fldCharType="end"/>
      </w:r>
      <w:r>
        <w:rPr>
          <w:rFonts w:hint="eastAsia" w:ascii="仿宋" w:hAnsi="仿宋" w:eastAsia="仿宋"/>
          <w:color w:val="000000"/>
          <w:sz w:val="30"/>
          <w:szCs w:val="30"/>
          <w:lang w:val="en-US" w:eastAsia="zh-CN"/>
        </w:rPr>
        <w:t>提供了灵感。</w:t>
      </w:r>
    </w:p>
    <w:p>
      <w:pPr>
        <w:ind w:firstLine="600" w:firstLineChars="200"/>
        <w:jc w:val="both"/>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4.社会意识形态的体现：古埃及</w:t>
      </w:r>
      <w:r>
        <w:rPr>
          <w:rFonts w:hint="eastAsia" w:ascii="仿宋" w:hAnsi="仿宋" w:eastAsia="仿宋"/>
          <w:color w:val="000000"/>
          <w:sz w:val="30"/>
          <w:szCs w:val="30"/>
          <w:lang w:val="en-US" w:eastAsia="zh-CN"/>
        </w:rPr>
        <w:fldChar w:fldCharType="begin"/>
      </w:r>
      <w:r>
        <w:rPr>
          <w:rFonts w:hint="eastAsia" w:ascii="仿宋" w:hAnsi="仿宋" w:eastAsia="仿宋"/>
          <w:color w:val="000000"/>
          <w:sz w:val="30"/>
          <w:szCs w:val="30"/>
          <w:lang w:val="en-US" w:eastAsia="zh-CN"/>
        </w:rPr>
        <w:instrText xml:space="preserve"> HYPERLINK "https://www.zhihu.com/search?q=%E8%89%BA%E6%9C%AF%E4%BD%9C%E5%93%81&amp;search_source=Entity&amp;hybrid_search_source=Entity&amp;hybrid_search_extra={"sourceType":"answer","sourceId":2987739382}" \t "https://www.zhihu.com/collection/_blank" </w:instrText>
      </w:r>
      <w:r>
        <w:rPr>
          <w:rFonts w:hint="eastAsia" w:ascii="仿宋" w:hAnsi="仿宋" w:eastAsia="仿宋"/>
          <w:color w:val="000000"/>
          <w:sz w:val="30"/>
          <w:szCs w:val="30"/>
          <w:lang w:val="en-US" w:eastAsia="zh-CN"/>
        </w:rPr>
        <w:fldChar w:fldCharType="separate"/>
      </w:r>
      <w:r>
        <w:rPr>
          <w:rFonts w:hint="eastAsia" w:ascii="仿宋" w:hAnsi="仿宋" w:eastAsia="仿宋"/>
          <w:color w:val="000000"/>
          <w:sz w:val="30"/>
          <w:szCs w:val="30"/>
          <w:lang w:val="en-US" w:eastAsia="zh-CN"/>
        </w:rPr>
        <w:t>艺术作品</w:t>
      </w:r>
      <w:r>
        <w:rPr>
          <w:rFonts w:hint="eastAsia" w:ascii="仿宋" w:hAnsi="仿宋" w:eastAsia="仿宋"/>
          <w:color w:val="000000"/>
          <w:sz w:val="30"/>
          <w:szCs w:val="30"/>
          <w:lang w:val="en-US" w:eastAsia="zh-CN"/>
        </w:rPr>
        <w:fldChar w:fldCharType="end"/>
      </w:r>
      <w:r>
        <w:rPr>
          <w:rFonts w:hint="eastAsia" w:ascii="仿宋" w:hAnsi="仿宋" w:eastAsia="仿宋"/>
          <w:color w:val="000000"/>
          <w:sz w:val="30"/>
          <w:szCs w:val="30"/>
          <w:lang w:val="en-US" w:eastAsia="zh-CN"/>
        </w:rPr>
        <w:t>反映了古埃及社会的意识形态，如对权威的尊崇、对神灵的敬畏等，这些体现了古埃及社会制度的稳固。</w:t>
      </w:r>
    </w:p>
    <w:p>
      <w:pPr>
        <w:ind w:firstLine="600" w:firstLineChars="200"/>
        <w:jc w:val="both"/>
        <w:rPr>
          <w:rFonts w:ascii="仿宋" w:hAnsi="仿宋" w:eastAsia="仿宋" w:cs="仿宋"/>
          <w:color w:val="000000"/>
          <w:spacing w:val="7"/>
          <w:sz w:val="30"/>
          <w:szCs w:val="30"/>
          <w:lang w:eastAsia="zh-CN"/>
        </w:rPr>
      </w:pPr>
      <w:r>
        <w:rPr>
          <w:rFonts w:hint="eastAsia" w:ascii="仿宋" w:hAnsi="仿宋" w:eastAsia="仿宋"/>
          <w:color w:val="000000"/>
          <w:sz w:val="30"/>
          <w:szCs w:val="30"/>
          <w:lang w:val="en-US" w:eastAsia="zh-CN"/>
        </w:rPr>
        <w:t>总之，了解古埃及艺术，需要结合历史背景、艺术形式和价值观念进行欣赏和体会。而古埃及艺术在人类文化史上的影响和作用不仅体现在世界艺术瑰宝上，还带动了文化交流、艺术启示和反映了社会意识形态等方面。</w:t>
      </w:r>
    </w:p>
    <w:p>
      <w:pPr>
        <w:numPr>
          <w:ilvl w:val="0"/>
          <w:numId w:val="6"/>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ind w:firstLine="600" w:firstLineChars="200"/>
        <w:jc w:val="both"/>
        <w:rPr>
          <w:rFonts w:ascii="仿宋" w:hAnsi="仿宋" w:eastAsia="仿宋" w:cs="仿宋"/>
          <w:color w:val="000000"/>
          <w:spacing w:val="7"/>
          <w:sz w:val="30"/>
          <w:szCs w:val="30"/>
          <w:lang w:eastAsia="zh-CN"/>
        </w:rPr>
      </w:pPr>
      <w:r>
        <w:rPr>
          <w:rFonts w:hint="eastAsia" w:ascii="仿宋" w:hAnsi="仿宋" w:eastAsia="仿宋"/>
          <w:color w:val="000000"/>
          <w:sz w:val="30"/>
          <w:szCs w:val="30"/>
          <w:lang w:val="en-US" w:eastAsia="zh-CN"/>
        </w:rPr>
        <w:t>文化素养 ，传承使命，创新精神，国际视野，民族自信。</w:t>
      </w:r>
    </w:p>
    <w:p>
      <w:pPr>
        <w:numPr>
          <w:ilvl w:val="0"/>
          <w:numId w:val="6"/>
        </w:numPr>
        <w:ind w:left="0" w:leftChars="0"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ind w:firstLine="600" w:firstLineChars="200"/>
        <w:jc w:val="both"/>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 xml:space="preserve">理论讲授：按照教学目标讲解重难点知识，帮助学生建立正确的基础知识逻辑体系。 </w:t>
      </w:r>
    </w:p>
    <w:p>
      <w:pPr>
        <w:ind w:firstLine="600" w:firstLineChars="200"/>
        <w:jc w:val="both"/>
        <w:rPr>
          <w:rFonts w:hint="eastAsia" w:ascii="仿宋" w:hAnsi="仿宋" w:eastAsia="仿宋"/>
          <w:color w:val="000000"/>
          <w:sz w:val="30"/>
          <w:szCs w:val="30"/>
          <w:lang w:val="en-US" w:eastAsia="zh-CN"/>
        </w:rPr>
      </w:pPr>
      <w:r>
        <w:rPr>
          <w:rFonts w:hint="eastAsia" w:ascii="仿宋" w:hAnsi="仿宋" w:eastAsia="仿宋"/>
          <w:color w:val="000000"/>
          <w:sz w:val="30"/>
          <w:szCs w:val="30"/>
          <w:lang w:val="en-US" w:eastAsia="zh-CN"/>
        </w:rPr>
        <w:t xml:space="preserve">分组讨论：在讲解过程中，让学生自主讨论，使学生深入思考，并能正确表达。在讨论中深入文化认知，树立文化自信。 </w:t>
      </w:r>
    </w:p>
    <w:p>
      <w:pPr>
        <w:ind w:firstLine="600"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olor w:val="000000"/>
          <w:sz w:val="30"/>
          <w:szCs w:val="30"/>
          <w:lang w:val="en-US" w:eastAsia="zh-CN"/>
        </w:rPr>
        <w:t>翻转课堂：通过启发、引导，让学生自主挖掘人物和事件带来的启示，认同思政元素，内化道德规范。</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三  夏、商、周时期美术</w:t>
      </w:r>
    </w:p>
    <w:p>
      <w:pPr>
        <w:numPr>
          <w:ilvl w:val="0"/>
          <w:numId w:val="7"/>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numPr>
          <w:ilvl w:val="0"/>
          <w:numId w:val="0"/>
        </w:numPr>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知识目标：了解中国夏、商、周时期的工艺美术史</w:t>
      </w:r>
    </w:p>
    <w:p>
      <w:pPr>
        <w:numPr>
          <w:ilvl w:val="0"/>
          <w:numId w:val="0"/>
        </w:numPr>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能力目标：掌握重、难点知识</w:t>
      </w:r>
    </w:p>
    <w:p>
      <w:pPr>
        <w:numPr>
          <w:ilvl w:val="0"/>
          <w:numId w:val="0"/>
        </w:numPr>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素质目标：文化传承精神、工匠精神、时代的进步</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（二）课程思政</w:t>
      </w:r>
      <w:r>
        <w:rPr>
          <w:rFonts w:ascii="仿宋" w:hAnsi="仿宋" w:eastAsia="仿宋" w:cs="仿宋"/>
          <w:color w:val="000000"/>
          <w:spacing w:val="7"/>
          <w:sz w:val="30"/>
          <w:szCs w:val="30"/>
          <w:lang w:eastAsia="zh-CN"/>
        </w:rPr>
        <w:t>教学实践</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教学方式：讲授法</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教学方法：通过课前布置学习任务，让学生们通过查阅资料进行自主预习、学习的方法，中国夏、商、周时期的工艺美术特点有所了解。在课堂中通过教师讲授对知识点进行学习和掌握。</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后母戊”鼎、金文-毛公鼎</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ind w:firstLine="600" w:firstLineChars="200"/>
        <w:jc w:val="both"/>
        <w:rPr>
          <w:rFonts w:hint="eastAsia" w:ascii="仿宋" w:hAnsi="仿宋" w:eastAsia="仿宋" w:cs="仿宋"/>
          <w:i w:val="0"/>
          <w:iCs w:val="0"/>
          <w:caps w:val="0"/>
          <w:color w:val="auto"/>
          <w:spacing w:val="0"/>
          <w:sz w:val="30"/>
          <w:szCs w:val="30"/>
          <w:shd w:val="clear" w:fill="FFFFFF"/>
          <w:lang w:eastAsia="zh-CN"/>
        </w:rPr>
      </w:pPr>
      <w:r>
        <w:rPr>
          <w:rFonts w:hint="eastAsia" w:ascii="仿宋" w:hAnsi="仿宋" w:eastAsia="仿宋" w:cs="仿宋"/>
          <w:i w:val="0"/>
          <w:iCs w:val="0"/>
          <w:caps w:val="0"/>
          <w:color w:val="auto"/>
          <w:spacing w:val="0"/>
          <w:sz w:val="30"/>
          <w:szCs w:val="30"/>
          <w:shd w:val="clear" w:fill="FFFFFF"/>
        </w:rPr>
        <w:t>商后母戊鼎，又称司母戊鼎、司母戊大方鼎，是</w:t>
      </w:r>
      <w:r>
        <w:rPr>
          <w:rFonts w:hint="eastAsia" w:ascii="仿宋" w:hAnsi="仿宋" w:eastAsia="仿宋" w:cs="仿宋"/>
          <w:i w:val="0"/>
          <w:iCs w:val="0"/>
          <w:caps w:val="0"/>
          <w:color w:val="auto"/>
          <w:spacing w:val="0"/>
          <w:sz w:val="30"/>
          <w:szCs w:val="30"/>
          <w:u w:val="none"/>
          <w:shd w:val="clear" w:fill="FFFFFF"/>
        </w:rPr>
        <w:fldChar w:fldCharType="begin"/>
      </w:r>
      <w:r>
        <w:rPr>
          <w:rFonts w:hint="eastAsia" w:ascii="仿宋" w:hAnsi="仿宋" w:eastAsia="仿宋" w:cs="仿宋"/>
          <w:i w:val="0"/>
          <w:iCs w:val="0"/>
          <w:caps w:val="0"/>
          <w:color w:val="auto"/>
          <w:spacing w:val="0"/>
          <w:sz w:val="30"/>
          <w:szCs w:val="30"/>
          <w:u w:val="none"/>
          <w:shd w:val="clear" w:fill="FFFFFF"/>
        </w:rPr>
        <w:instrText xml:space="preserve"> HYPERLINK "https://baike.baidu.com/item/%E5%95%86/3820941?fromModule=lemma_inlink" \t "https://baike.baidu.com/item/%E5%95%86%E5%90%8E%E6%AF%8D%E6%88%8A%E9%BC%8E/_blank" </w:instrText>
      </w:r>
      <w:r>
        <w:rPr>
          <w:rFonts w:hint="eastAsia" w:ascii="仿宋" w:hAnsi="仿宋" w:eastAsia="仿宋" w:cs="仿宋"/>
          <w:i w:val="0"/>
          <w:iCs w:val="0"/>
          <w:caps w:val="0"/>
          <w:color w:val="auto"/>
          <w:spacing w:val="0"/>
          <w:sz w:val="30"/>
          <w:szCs w:val="30"/>
          <w:u w:val="none"/>
          <w:shd w:val="clear" w:fill="FFFFFF"/>
        </w:rPr>
        <w:fldChar w:fldCharType="separate"/>
      </w:r>
      <w:r>
        <w:rPr>
          <w:rStyle w:val="7"/>
          <w:rFonts w:hint="eastAsia" w:ascii="仿宋" w:hAnsi="仿宋" w:eastAsia="仿宋" w:cs="仿宋"/>
          <w:i w:val="0"/>
          <w:iCs w:val="0"/>
          <w:caps w:val="0"/>
          <w:color w:val="auto"/>
          <w:spacing w:val="0"/>
          <w:sz w:val="30"/>
          <w:szCs w:val="30"/>
          <w:u w:val="none"/>
          <w:shd w:val="clear" w:fill="FFFFFF"/>
        </w:rPr>
        <w:t>商</w:t>
      </w:r>
      <w:r>
        <w:rPr>
          <w:rFonts w:hint="eastAsia" w:ascii="仿宋" w:hAnsi="仿宋" w:eastAsia="仿宋" w:cs="仿宋"/>
          <w:i w:val="0"/>
          <w:iCs w:val="0"/>
          <w:caps w:val="0"/>
          <w:color w:val="auto"/>
          <w:spacing w:val="0"/>
          <w:sz w:val="30"/>
          <w:szCs w:val="30"/>
          <w:u w:val="none"/>
          <w:shd w:val="clear" w:fill="FFFFFF"/>
        </w:rPr>
        <w:fldChar w:fldCharType="end"/>
      </w:r>
      <w:r>
        <w:rPr>
          <w:rFonts w:hint="eastAsia" w:ascii="仿宋" w:hAnsi="仿宋" w:eastAsia="仿宋" w:cs="仿宋"/>
          <w:i w:val="0"/>
          <w:iCs w:val="0"/>
          <w:caps w:val="0"/>
          <w:color w:val="auto"/>
          <w:spacing w:val="0"/>
          <w:sz w:val="30"/>
          <w:szCs w:val="30"/>
          <w:shd w:val="clear" w:fill="FFFFFF"/>
        </w:rPr>
        <w:t>后期（约前十四世纪至前十一世纪）铸品，于1939年出土于</w:t>
      </w:r>
      <w:r>
        <w:rPr>
          <w:rFonts w:hint="eastAsia" w:ascii="仿宋" w:hAnsi="仿宋" w:eastAsia="仿宋" w:cs="仿宋"/>
          <w:i w:val="0"/>
          <w:iCs w:val="0"/>
          <w:caps w:val="0"/>
          <w:color w:val="auto"/>
          <w:spacing w:val="0"/>
          <w:sz w:val="30"/>
          <w:szCs w:val="30"/>
          <w:u w:val="none"/>
          <w:shd w:val="clear" w:fill="FFFFFF"/>
        </w:rPr>
        <w:fldChar w:fldCharType="begin"/>
      </w:r>
      <w:r>
        <w:rPr>
          <w:rFonts w:hint="eastAsia" w:ascii="仿宋" w:hAnsi="仿宋" w:eastAsia="仿宋" w:cs="仿宋"/>
          <w:i w:val="0"/>
          <w:iCs w:val="0"/>
          <w:caps w:val="0"/>
          <w:color w:val="auto"/>
          <w:spacing w:val="0"/>
          <w:sz w:val="30"/>
          <w:szCs w:val="30"/>
          <w:u w:val="none"/>
          <w:shd w:val="clear" w:fill="FFFFFF"/>
        </w:rPr>
        <w:instrText xml:space="preserve"> HYPERLINK "https://baike.baidu.com/item/%E6%B2%B3%E5%8D%97%E7%9C%81/59474?fromModule=lemma_inlink" \t "https://baike.baidu.com/item/%E5%95%86%E5%90%8E%E6%AF%8D%E6%88%8A%E9%BC%8E/_blank" </w:instrText>
      </w:r>
      <w:r>
        <w:rPr>
          <w:rFonts w:hint="eastAsia" w:ascii="仿宋" w:hAnsi="仿宋" w:eastAsia="仿宋" w:cs="仿宋"/>
          <w:i w:val="0"/>
          <w:iCs w:val="0"/>
          <w:caps w:val="0"/>
          <w:color w:val="auto"/>
          <w:spacing w:val="0"/>
          <w:sz w:val="30"/>
          <w:szCs w:val="30"/>
          <w:u w:val="none"/>
          <w:shd w:val="clear" w:fill="FFFFFF"/>
        </w:rPr>
        <w:fldChar w:fldCharType="separate"/>
      </w:r>
      <w:r>
        <w:rPr>
          <w:rStyle w:val="7"/>
          <w:rFonts w:hint="eastAsia" w:ascii="仿宋" w:hAnsi="仿宋" w:eastAsia="仿宋" w:cs="仿宋"/>
          <w:i w:val="0"/>
          <w:iCs w:val="0"/>
          <w:caps w:val="0"/>
          <w:color w:val="auto"/>
          <w:spacing w:val="0"/>
          <w:sz w:val="30"/>
          <w:szCs w:val="30"/>
          <w:u w:val="none"/>
          <w:shd w:val="clear" w:fill="FFFFFF"/>
        </w:rPr>
        <w:t>河南省</w:t>
      </w:r>
      <w:r>
        <w:rPr>
          <w:rFonts w:hint="eastAsia" w:ascii="仿宋" w:hAnsi="仿宋" w:eastAsia="仿宋" w:cs="仿宋"/>
          <w:i w:val="0"/>
          <w:iCs w:val="0"/>
          <w:caps w:val="0"/>
          <w:color w:val="auto"/>
          <w:spacing w:val="0"/>
          <w:sz w:val="30"/>
          <w:szCs w:val="30"/>
          <w:u w:val="none"/>
          <w:shd w:val="clear" w:fill="FFFFFF"/>
        </w:rPr>
        <w:fldChar w:fldCharType="end"/>
      </w:r>
      <w:r>
        <w:rPr>
          <w:rFonts w:hint="eastAsia" w:ascii="仿宋" w:hAnsi="仿宋" w:eastAsia="仿宋" w:cs="仿宋"/>
          <w:i w:val="0"/>
          <w:iCs w:val="0"/>
          <w:caps w:val="0"/>
          <w:color w:val="auto"/>
          <w:spacing w:val="0"/>
          <w:sz w:val="30"/>
          <w:szCs w:val="30"/>
          <w:u w:val="none"/>
          <w:shd w:val="clear" w:fill="FFFFFF"/>
        </w:rPr>
        <w:fldChar w:fldCharType="begin"/>
      </w:r>
      <w:r>
        <w:rPr>
          <w:rFonts w:hint="eastAsia" w:ascii="仿宋" w:hAnsi="仿宋" w:eastAsia="仿宋" w:cs="仿宋"/>
          <w:i w:val="0"/>
          <w:iCs w:val="0"/>
          <w:caps w:val="0"/>
          <w:color w:val="auto"/>
          <w:spacing w:val="0"/>
          <w:sz w:val="30"/>
          <w:szCs w:val="30"/>
          <w:u w:val="none"/>
          <w:shd w:val="clear" w:fill="FFFFFF"/>
        </w:rPr>
        <w:instrText xml:space="preserve"> HYPERLINK "https://baike.baidu.com/item/%E5%AE%89%E9%98%B3%E5%B8%82/2058700?fromModule=lemma_inlink" \t "https://baike.baidu.com/item/%E5%95%86%E5%90%8E%E6%AF%8D%E6%88%8A%E9%BC%8E/_blank" </w:instrText>
      </w:r>
      <w:r>
        <w:rPr>
          <w:rFonts w:hint="eastAsia" w:ascii="仿宋" w:hAnsi="仿宋" w:eastAsia="仿宋" w:cs="仿宋"/>
          <w:i w:val="0"/>
          <w:iCs w:val="0"/>
          <w:caps w:val="0"/>
          <w:color w:val="auto"/>
          <w:spacing w:val="0"/>
          <w:sz w:val="30"/>
          <w:szCs w:val="30"/>
          <w:u w:val="none"/>
          <w:shd w:val="clear" w:fill="FFFFFF"/>
        </w:rPr>
        <w:fldChar w:fldCharType="separate"/>
      </w:r>
      <w:r>
        <w:rPr>
          <w:rStyle w:val="7"/>
          <w:rFonts w:hint="eastAsia" w:ascii="仿宋" w:hAnsi="仿宋" w:eastAsia="仿宋" w:cs="仿宋"/>
          <w:i w:val="0"/>
          <w:iCs w:val="0"/>
          <w:caps w:val="0"/>
          <w:color w:val="auto"/>
          <w:spacing w:val="0"/>
          <w:sz w:val="30"/>
          <w:szCs w:val="30"/>
          <w:u w:val="none"/>
          <w:shd w:val="clear" w:fill="FFFFFF"/>
        </w:rPr>
        <w:t>安阳市</w:t>
      </w:r>
      <w:r>
        <w:rPr>
          <w:rFonts w:hint="eastAsia" w:ascii="仿宋" w:hAnsi="仿宋" w:eastAsia="仿宋" w:cs="仿宋"/>
          <w:i w:val="0"/>
          <w:iCs w:val="0"/>
          <w:caps w:val="0"/>
          <w:color w:val="auto"/>
          <w:spacing w:val="0"/>
          <w:sz w:val="30"/>
          <w:szCs w:val="30"/>
          <w:u w:val="none"/>
          <w:shd w:val="clear" w:fill="FFFFFF"/>
        </w:rPr>
        <w:fldChar w:fldCharType="end"/>
      </w:r>
      <w:r>
        <w:rPr>
          <w:rFonts w:hint="eastAsia" w:ascii="仿宋" w:hAnsi="仿宋" w:eastAsia="仿宋" w:cs="仿宋"/>
          <w:i w:val="0"/>
          <w:iCs w:val="0"/>
          <w:caps w:val="0"/>
          <w:color w:val="auto"/>
          <w:spacing w:val="0"/>
          <w:sz w:val="30"/>
          <w:szCs w:val="30"/>
          <w:u w:val="none"/>
          <w:shd w:val="clear" w:fill="FFFFFF"/>
        </w:rPr>
        <w:fldChar w:fldCharType="begin"/>
      </w:r>
      <w:r>
        <w:rPr>
          <w:rFonts w:hint="eastAsia" w:ascii="仿宋" w:hAnsi="仿宋" w:eastAsia="仿宋" w:cs="仿宋"/>
          <w:i w:val="0"/>
          <w:iCs w:val="0"/>
          <w:caps w:val="0"/>
          <w:color w:val="auto"/>
          <w:spacing w:val="0"/>
          <w:sz w:val="30"/>
          <w:szCs w:val="30"/>
          <w:u w:val="none"/>
          <w:shd w:val="clear" w:fill="FFFFFF"/>
        </w:rPr>
        <w:instrText xml:space="preserve"> HYPERLINK "https://baike.baidu.com/item/%E6%AD%A6%E5%AE%98%E6%9D%91/23639559?fromModule=lemma_inlink" \t "https://baike.baidu.com/item/%E5%95%86%E5%90%8E%E6%AF%8D%E6%88%8A%E9%BC%8E/_blank" </w:instrText>
      </w:r>
      <w:r>
        <w:rPr>
          <w:rFonts w:hint="eastAsia" w:ascii="仿宋" w:hAnsi="仿宋" w:eastAsia="仿宋" w:cs="仿宋"/>
          <w:i w:val="0"/>
          <w:iCs w:val="0"/>
          <w:caps w:val="0"/>
          <w:color w:val="auto"/>
          <w:spacing w:val="0"/>
          <w:sz w:val="30"/>
          <w:szCs w:val="30"/>
          <w:u w:val="none"/>
          <w:shd w:val="clear" w:fill="FFFFFF"/>
        </w:rPr>
        <w:fldChar w:fldCharType="separate"/>
      </w:r>
      <w:r>
        <w:rPr>
          <w:rStyle w:val="7"/>
          <w:rFonts w:hint="eastAsia" w:ascii="仿宋" w:hAnsi="仿宋" w:eastAsia="仿宋" w:cs="仿宋"/>
          <w:i w:val="0"/>
          <w:iCs w:val="0"/>
          <w:caps w:val="0"/>
          <w:color w:val="auto"/>
          <w:spacing w:val="0"/>
          <w:sz w:val="30"/>
          <w:szCs w:val="30"/>
          <w:u w:val="none"/>
          <w:shd w:val="clear" w:fill="FFFFFF"/>
        </w:rPr>
        <w:t>武官村</w:t>
      </w:r>
      <w:r>
        <w:rPr>
          <w:rFonts w:hint="eastAsia" w:ascii="仿宋" w:hAnsi="仿宋" w:eastAsia="仿宋" w:cs="仿宋"/>
          <w:i w:val="0"/>
          <w:iCs w:val="0"/>
          <w:caps w:val="0"/>
          <w:color w:val="auto"/>
          <w:spacing w:val="0"/>
          <w:sz w:val="30"/>
          <w:szCs w:val="30"/>
          <w:u w:val="none"/>
          <w:shd w:val="clear" w:fill="FFFFFF"/>
        </w:rPr>
        <w:fldChar w:fldCharType="end"/>
      </w:r>
      <w:r>
        <w:rPr>
          <w:rFonts w:hint="eastAsia" w:ascii="仿宋" w:hAnsi="仿宋" w:eastAsia="仿宋" w:cs="仿宋"/>
          <w:i w:val="0"/>
          <w:iCs w:val="0"/>
          <w:caps w:val="0"/>
          <w:color w:val="auto"/>
          <w:spacing w:val="0"/>
          <w:sz w:val="30"/>
          <w:szCs w:val="30"/>
          <w:shd w:val="clear" w:fill="FFFFFF"/>
        </w:rPr>
        <w:t>，现藏于</w:t>
      </w:r>
      <w:r>
        <w:rPr>
          <w:rFonts w:hint="eastAsia" w:ascii="仿宋" w:hAnsi="仿宋" w:eastAsia="仿宋" w:cs="仿宋"/>
          <w:i w:val="0"/>
          <w:iCs w:val="0"/>
          <w:caps w:val="0"/>
          <w:color w:val="auto"/>
          <w:spacing w:val="0"/>
          <w:sz w:val="30"/>
          <w:szCs w:val="30"/>
          <w:u w:val="none"/>
          <w:shd w:val="clear" w:fill="FFFFFF"/>
        </w:rPr>
        <w:fldChar w:fldCharType="begin"/>
      </w:r>
      <w:r>
        <w:rPr>
          <w:rFonts w:hint="eastAsia" w:ascii="仿宋" w:hAnsi="仿宋" w:eastAsia="仿宋" w:cs="仿宋"/>
          <w:i w:val="0"/>
          <w:iCs w:val="0"/>
          <w:caps w:val="0"/>
          <w:color w:val="auto"/>
          <w:spacing w:val="0"/>
          <w:sz w:val="30"/>
          <w:szCs w:val="30"/>
          <w:u w:val="none"/>
          <w:shd w:val="clear" w:fill="FFFFFF"/>
        </w:rPr>
        <w:instrText xml:space="preserve"> HYPERLINK "https://baike.baidu.com/item/%E4%B8%AD%E5%9B%BD%E5%9B%BD%E5%AE%B6%E5%8D%9A%E7%89%A9%E9%A6%86/567902?fromModule=lemma_inlink" \t "https://baike.baidu.com/item/%E5%95%86%E5%90%8E%E6%AF%8D%E6%88%8A%E9%BC%8E/_blank" </w:instrText>
      </w:r>
      <w:r>
        <w:rPr>
          <w:rFonts w:hint="eastAsia" w:ascii="仿宋" w:hAnsi="仿宋" w:eastAsia="仿宋" w:cs="仿宋"/>
          <w:i w:val="0"/>
          <w:iCs w:val="0"/>
          <w:caps w:val="0"/>
          <w:color w:val="auto"/>
          <w:spacing w:val="0"/>
          <w:sz w:val="30"/>
          <w:szCs w:val="30"/>
          <w:u w:val="none"/>
          <w:shd w:val="clear" w:fill="FFFFFF"/>
        </w:rPr>
        <w:fldChar w:fldCharType="separate"/>
      </w:r>
      <w:r>
        <w:rPr>
          <w:rStyle w:val="7"/>
          <w:rFonts w:hint="eastAsia" w:ascii="仿宋" w:hAnsi="仿宋" w:eastAsia="仿宋" w:cs="仿宋"/>
          <w:i w:val="0"/>
          <w:iCs w:val="0"/>
          <w:caps w:val="0"/>
          <w:color w:val="auto"/>
          <w:spacing w:val="0"/>
          <w:sz w:val="30"/>
          <w:szCs w:val="30"/>
          <w:u w:val="none"/>
          <w:shd w:val="clear" w:fill="FFFFFF"/>
        </w:rPr>
        <w:t>中国国家博物馆</w:t>
      </w:r>
      <w:r>
        <w:rPr>
          <w:rFonts w:hint="eastAsia" w:ascii="仿宋" w:hAnsi="仿宋" w:eastAsia="仿宋" w:cs="仿宋"/>
          <w:i w:val="0"/>
          <w:iCs w:val="0"/>
          <w:caps w:val="0"/>
          <w:color w:val="auto"/>
          <w:spacing w:val="0"/>
          <w:sz w:val="30"/>
          <w:szCs w:val="30"/>
          <w:u w:val="none"/>
          <w:shd w:val="clear" w:fill="FFFFFF"/>
        </w:rPr>
        <w:fldChar w:fldCharType="end"/>
      </w:r>
      <w:r>
        <w:rPr>
          <w:rFonts w:hint="eastAsia" w:ascii="仿宋" w:hAnsi="仿宋" w:eastAsia="仿宋" w:cs="仿宋"/>
          <w:i w:val="0"/>
          <w:iCs w:val="0"/>
          <w:caps w:val="0"/>
          <w:color w:val="auto"/>
          <w:spacing w:val="0"/>
          <w:sz w:val="30"/>
          <w:szCs w:val="30"/>
          <w:shd w:val="clear" w:fill="FFFFFF"/>
        </w:rPr>
        <w:t>《古代中国》基本陈列展厅内</w:t>
      </w:r>
      <w:r>
        <w:rPr>
          <w:rFonts w:hint="eastAsia" w:ascii="仿宋" w:hAnsi="仿宋" w:eastAsia="仿宋" w:cs="仿宋"/>
          <w:i w:val="0"/>
          <w:iCs w:val="0"/>
          <w:caps w:val="0"/>
          <w:color w:val="auto"/>
          <w:spacing w:val="0"/>
          <w:sz w:val="30"/>
          <w:szCs w:val="30"/>
          <w:shd w:val="clear" w:fill="FFFFFF"/>
          <w:lang w:eastAsia="zh-CN"/>
        </w:rPr>
        <w:t>。</w:t>
      </w:r>
    </w:p>
    <w:p>
      <w:pPr>
        <w:ind w:firstLine="600" w:firstLineChars="200"/>
        <w:jc w:val="both"/>
        <w:rPr>
          <w:rFonts w:hint="eastAsia" w:ascii="仿宋" w:hAnsi="仿宋" w:eastAsia="仿宋" w:cs="仿宋"/>
          <w:i w:val="0"/>
          <w:iCs w:val="0"/>
          <w:caps w:val="0"/>
          <w:color w:val="auto"/>
          <w:spacing w:val="0"/>
          <w:sz w:val="30"/>
          <w:szCs w:val="30"/>
          <w:shd w:val="clear" w:fill="FFFFFF"/>
          <w:lang w:eastAsia="zh-CN"/>
        </w:rPr>
      </w:pPr>
      <w:r>
        <w:rPr>
          <w:rFonts w:hint="eastAsia" w:ascii="仿宋" w:hAnsi="仿宋" w:eastAsia="仿宋" w:cs="仿宋"/>
          <w:i w:val="0"/>
          <w:iCs w:val="0"/>
          <w:caps w:val="0"/>
          <w:color w:val="auto"/>
          <w:spacing w:val="0"/>
          <w:sz w:val="30"/>
          <w:szCs w:val="30"/>
          <w:shd w:val="clear" w:fill="FFFFFF"/>
        </w:rPr>
        <w:t>毛公鼎（Duke Mao Tripod），</w:t>
      </w:r>
      <w:r>
        <w:rPr>
          <w:rFonts w:hint="eastAsia" w:ascii="仿宋" w:hAnsi="仿宋" w:eastAsia="仿宋" w:cs="仿宋"/>
          <w:i w:val="0"/>
          <w:iCs w:val="0"/>
          <w:caps w:val="0"/>
          <w:color w:val="auto"/>
          <w:spacing w:val="0"/>
          <w:sz w:val="30"/>
          <w:szCs w:val="30"/>
          <w:u w:val="none"/>
          <w:shd w:val="clear" w:fill="FFFFFF"/>
        </w:rPr>
        <w:fldChar w:fldCharType="begin"/>
      </w:r>
      <w:r>
        <w:rPr>
          <w:rFonts w:hint="eastAsia" w:ascii="仿宋" w:hAnsi="仿宋" w:eastAsia="仿宋" w:cs="仿宋"/>
          <w:i w:val="0"/>
          <w:iCs w:val="0"/>
          <w:caps w:val="0"/>
          <w:color w:val="auto"/>
          <w:spacing w:val="0"/>
          <w:sz w:val="30"/>
          <w:szCs w:val="30"/>
          <w:u w:val="none"/>
          <w:shd w:val="clear" w:fill="FFFFFF"/>
        </w:rPr>
        <w:instrText xml:space="preserve"> HYPERLINK "https://baike.baidu.com/item/%E8%A5%BF%E5%91%A8/510056?fromModule=lemma_inlink" \t "https://baike.baidu.com/_blank" </w:instrText>
      </w:r>
      <w:r>
        <w:rPr>
          <w:rFonts w:hint="eastAsia" w:ascii="仿宋" w:hAnsi="仿宋" w:eastAsia="仿宋" w:cs="仿宋"/>
          <w:i w:val="0"/>
          <w:iCs w:val="0"/>
          <w:caps w:val="0"/>
          <w:color w:val="auto"/>
          <w:spacing w:val="0"/>
          <w:sz w:val="30"/>
          <w:szCs w:val="30"/>
          <w:u w:val="none"/>
          <w:shd w:val="clear" w:fill="FFFFFF"/>
        </w:rPr>
        <w:fldChar w:fldCharType="separate"/>
      </w:r>
      <w:r>
        <w:rPr>
          <w:rStyle w:val="7"/>
          <w:rFonts w:hint="eastAsia" w:ascii="仿宋" w:hAnsi="仿宋" w:eastAsia="仿宋" w:cs="仿宋"/>
          <w:i w:val="0"/>
          <w:iCs w:val="0"/>
          <w:caps w:val="0"/>
          <w:color w:val="auto"/>
          <w:spacing w:val="0"/>
          <w:sz w:val="30"/>
          <w:szCs w:val="30"/>
          <w:u w:val="none"/>
          <w:shd w:val="clear" w:fill="FFFFFF"/>
        </w:rPr>
        <w:t>西周</w:t>
      </w:r>
      <w:r>
        <w:rPr>
          <w:rFonts w:hint="eastAsia" w:ascii="仿宋" w:hAnsi="仿宋" w:eastAsia="仿宋" w:cs="仿宋"/>
          <w:i w:val="0"/>
          <w:iCs w:val="0"/>
          <w:caps w:val="0"/>
          <w:color w:val="auto"/>
          <w:spacing w:val="0"/>
          <w:sz w:val="30"/>
          <w:szCs w:val="30"/>
          <w:u w:val="none"/>
          <w:shd w:val="clear" w:fill="FFFFFF"/>
        </w:rPr>
        <w:fldChar w:fldCharType="end"/>
      </w:r>
      <w:r>
        <w:rPr>
          <w:rFonts w:hint="eastAsia" w:ascii="仿宋" w:hAnsi="仿宋" w:eastAsia="仿宋" w:cs="仿宋"/>
          <w:i w:val="0"/>
          <w:iCs w:val="0"/>
          <w:caps w:val="0"/>
          <w:color w:val="auto"/>
          <w:spacing w:val="0"/>
          <w:sz w:val="30"/>
          <w:szCs w:val="30"/>
          <w:shd w:val="clear" w:fill="FFFFFF"/>
        </w:rPr>
        <w:t>晚期</w:t>
      </w:r>
      <w:r>
        <w:rPr>
          <w:rFonts w:hint="eastAsia" w:ascii="仿宋" w:hAnsi="仿宋" w:eastAsia="仿宋" w:cs="仿宋"/>
          <w:i w:val="0"/>
          <w:iCs w:val="0"/>
          <w:caps w:val="0"/>
          <w:color w:val="auto"/>
          <w:spacing w:val="0"/>
          <w:sz w:val="30"/>
          <w:szCs w:val="30"/>
          <w:u w:val="none"/>
          <w:shd w:val="clear" w:fill="FFFFFF"/>
        </w:rPr>
        <w:fldChar w:fldCharType="begin"/>
      </w:r>
      <w:r>
        <w:rPr>
          <w:rFonts w:hint="eastAsia" w:ascii="仿宋" w:hAnsi="仿宋" w:eastAsia="仿宋" w:cs="仿宋"/>
          <w:i w:val="0"/>
          <w:iCs w:val="0"/>
          <w:caps w:val="0"/>
          <w:color w:val="auto"/>
          <w:spacing w:val="0"/>
          <w:sz w:val="30"/>
          <w:szCs w:val="30"/>
          <w:u w:val="none"/>
          <w:shd w:val="clear" w:fill="FFFFFF"/>
        </w:rPr>
        <w:instrText xml:space="preserve"> HYPERLINK "https://baike.baidu.com/item/%E9%9D%92%E9%93%9C%E5%99%A8/593368?fromModule=lemma_inlink" \t "https://baike.baidu.com/_blank" </w:instrText>
      </w:r>
      <w:r>
        <w:rPr>
          <w:rFonts w:hint="eastAsia" w:ascii="仿宋" w:hAnsi="仿宋" w:eastAsia="仿宋" w:cs="仿宋"/>
          <w:i w:val="0"/>
          <w:iCs w:val="0"/>
          <w:caps w:val="0"/>
          <w:color w:val="auto"/>
          <w:spacing w:val="0"/>
          <w:sz w:val="30"/>
          <w:szCs w:val="30"/>
          <w:u w:val="none"/>
          <w:shd w:val="clear" w:fill="FFFFFF"/>
        </w:rPr>
        <w:fldChar w:fldCharType="separate"/>
      </w:r>
      <w:r>
        <w:rPr>
          <w:rStyle w:val="7"/>
          <w:rFonts w:hint="eastAsia" w:ascii="仿宋" w:hAnsi="仿宋" w:eastAsia="仿宋" w:cs="仿宋"/>
          <w:i w:val="0"/>
          <w:iCs w:val="0"/>
          <w:caps w:val="0"/>
          <w:color w:val="auto"/>
          <w:spacing w:val="0"/>
          <w:sz w:val="30"/>
          <w:szCs w:val="30"/>
          <w:u w:val="none"/>
          <w:shd w:val="clear" w:fill="FFFFFF"/>
        </w:rPr>
        <w:t>青铜器</w:t>
      </w:r>
      <w:r>
        <w:rPr>
          <w:rFonts w:hint="eastAsia" w:ascii="仿宋" w:hAnsi="仿宋" w:eastAsia="仿宋" w:cs="仿宋"/>
          <w:i w:val="0"/>
          <w:iCs w:val="0"/>
          <w:caps w:val="0"/>
          <w:color w:val="auto"/>
          <w:spacing w:val="0"/>
          <w:sz w:val="30"/>
          <w:szCs w:val="30"/>
          <w:u w:val="none"/>
          <w:shd w:val="clear" w:fill="FFFFFF"/>
        </w:rPr>
        <w:fldChar w:fldCharType="end"/>
      </w:r>
      <w:r>
        <w:rPr>
          <w:rFonts w:hint="eastAsia" w:ascii="仿宋" w:hAnsi="仿宋" w:eastAsia="仿宋" w:cs="仿宋"/>
          <w:i w:val="0"/>
          <w:iCs w:val="0"/>
          <w:caps w:val="0"/>
          <w:color w:val="auto"/>
          <w:spacing w:val="0"/>
          <w:sz w:val="30"/>
          <w:szCs w:val="30"/>
          <w:shd w:val="clear" w:fill="FFFFFF"/>
        </w:rPr>
        <w:t>，因作器者</w:t>
      </w:r>
      <w:r>
        <w:rPr>
          <w:rFonts w:hint="eastAsia" w:ascii="仿宋" w:hAnsi="仿宋" w:eastAsia="仿宋" w:cs="仿宋"/>
          <w:i w:val="0"/>
          <w:iCs w:val="0"/>
          <w:caps w:val="0"/>
          <w:color w:val="auto"/>
          <w:spacing w:val="0"/>
          <w:sz w:val="30"/>
          <w:szCs w:val="30"/>
          <w:u w:val="none"/>
          <w:shd w:val="clear" w:fill="FFFFFF"/>
        </w:rPr>
        <w:fldChar w:fldCharType="begin"/>
      </w:r>
      <w:r>
        <w:rPr>
          <w:rFonts w:hint="eastAsia" w:ascii="仿宋" w:hAnsi="仿宋" w:eastAsia="仿宋" w:cs="仿宋"/>
          <w:i w:val="0"/>
          <w:iCs w:val="0"/>
          <w:caps w:val="0"/>
          <w:color w:val="auto"/>
          <w:spacing w:val="0"/>
          <w:sz w:val="30"/>
          <w:szCs w:val="30"/>
          <w:u w:val="none"/>
          <w:shd w:val="clear" w:fill="FFFFFF"/>
        </w:rPr>
        <w:instrText xml:space="preserve"> HYPERLINK "https://baike.baidu.com/item/%E6%AF%9B%E5%85%AC/3255025?fromModule=lemma_inlink" \t "https://baike.baidu.com/_blank" </w:instrText>
      </w:r>
      <w:r>
        <w:rPr>
          <w:rFonts w:hint="eastAsia" w:ascii="仿宋" w:hAnsi="仿宋" w:eastAsia="仿宋" w:cs="仿宋"/>
          <w:i w:val="0"/>
          <w:iCs w:val="0"/>
          <w:caps w:val="0"/>
          <w:color w:val="auto"/>
          <w:spacing w:val="0"/>
          <w:sz w:val="30"/>
          <w:szCs w:val="30"/>
          <w:u w:val="none"/>
          <w:shd w:val="clear" w:fill="FFFFFF"/>
        </w:rPr>
        <w:fldChar w:fldCharType="separate"/>
      </w:r>
      <w:r>
        <w:rPr>
          <w:rStyle w:val="7"/>
          <w:rFonts w:hint="eastAsia" w:ascii="仿宋" w:hAnsi="仿宋" w:eastAsia="仿宋" w:cs="仿宋"/>
          <w:i w:val="0"/>
          <w:iCs w:val="0"/>
          <w:caps w:val="0"/>
          <w:color w:val="auto"/>
          <w:spacing w:val="0"/>
          <w:sz w:val="30"/>
          <w:szCs w:val="30"/>
          <w:u w:val="none"/>
          <w:shd w:val="clear" w:fill="FFFFFF"/>
        </w:rPr>
        <w:t>毛公</w:t>
      </w:r>
      <w:r>
        <w:rPr>
          <w:rFonts w:hint="eastAsia" w:ascii="仿宋" w:hAnsi="仿宋" w:eastAsia="仿宋" w:cs="仿宋"/>
          <w:i w:val="0"/>
          <w:iCs w:val="0"/>
          <w:caps w:val="0"/>
          <w:color w:val="auto"/>
          <w:spacing w:val="0"/>
          <w:sz w:val="30"/>
          <w:szCs w:val="30"/>
          <w:u w:val="none"/>
          <w:shd w:val="clear" w:fill="FFFFFF"/>
        </w:rPr>
        <w:fldChar w:fldCharType="end"/>
      </w:r>
      <w:r>
        <w:rPr>
          <w:rFonts w:hint="eastAsia" w:ascii="仿宋" w:hAnsi="仿宋" w:eastAsia="仿宋" w:cs="仿宋"/>
          <w:i w:val="0"/>
          <w:iCs w:val="0"/>
          <w:caps w:val="0"/>
          <w:color w:val="auto"/>
          <w:spacing w:val="0"/>
          <w:sz w:val="30"/>
          <w:szCs w:val="30"/>
          <w:shd w:val="clear" w:fill="FFFFFF"/>
        </w:rPr>
        <w:t>而得名，清道光二十三年（1843年）出土于陕西岐山（今宝鸡市岐山县），现藏于</w:t>
      </w:r>
      <w:r>
        <w:rPr>
          <w:rFonts w:hint="eastAsia" w:ascii="仿宋" w:hAnsi="仿宋" w:eastAsia="仿宋" w:cs="仿宋"/>
          <w:i w:val="0"/>
          <w:iCs w:val="0"/>
          <w:caps w:val="0"/>
          <w:color w:val="auto"/>
          <w:spacing w:val="0"/>
          <w:sz w:val="30"/>
          <w:szCs w:val="30"/>
          <w:u w:val="none"/>
          <w:shd w:val="clear" w:fill="FFFFFF"/>
        </w:rPr>
        <w:fldChar w:fldCharType="begin"/>
      </w:r>
      <w:r>
        <w:rPr>
          <w:rFonts w:hint="eastAsia" w:ascii="仿宋" w:hAnsi="仿宋" w:eastAsia="仿宋" w:cs="仿宋"/>
          <w:i w:val="0"/>
          <w:iCs w:val="0"/>
          <w:caps w:val="0"/>
          <w:color w:val="auto"/>
          <w:spacing w:val="0"/>
          <w:sz w:val="30"/>
          <w:szCs w:val="30"/>
          <w:u w:val="none"/>
          <w:shd w:val="clear" w:fill="FFFFFF"/>
        </w:rPr>
        <w:instrText xml:space="preserve"> HYPERLINK "https://baike.baidu.com/item/%E5%8F%B0%E5%8C%97%E6%95%85%E5%AE%AB%E5%8D%9A%E7%89%A9%E9%99%A2/1164?fromModule=lemma_inlink" \t "https://baike.baidu.com/_blank" </w:instrText>
      </w:r>
      <w:r>
        <w:rPr>
          <w:rFonts w:hint="eastAsia" w:ascii="仿宋" w:hAnsi="仿宋" w:eastAsia="仿宋" w:cs="仿宋"/>
          <w:i w:val="0"/>
          <w:iCs w:val="0"/>
          <w:caps w:val="0"/>
          <w:color w:val="auto"/>
          <w:spacing w:val="0"/>
          <w:sz w:val="30"/>
          <w:szCs w:val="30"/>
          <w:u w:val="none"/>
          <w:shd w:val="clear" w:fill="FFFFFF"/>
        </w:rPr>
        <w:fldChar w:fldCharType="separate"/>
      </w:r>
      <w:r>
        <w:rPr>
          <w:rStyle w:val="7"/>
          <w:rFonts w:hint="eastAsia" w:ascii="仿宋" w:hAnsi="仿宋" w:eastAsia="仿宋" w:cs="仿宋"/>
          <w:i w:val="0"/>
          <w:iCs w:val="0"/>
          <w:caps w:val="0"/>
          <w:color w:val="auto"/>
          <w:spacing w:val="0"/>
          <w:sz w:val="30"/>
          <w:szCs w:val="30"/>
          <w:u w:val="none"/>
          <w:shd w:val="clear" w:fill="FFFFFF"/>
        </w:rPr>
        <w:t>台北故宫博物院</w:t>
      </w:r>
      <w:r>
        <w:rPr>
          <w:rFonts w:hint="eastAsia" w:ascii="仿宋" w:hAnsi="仿宋" w:eastAsia="仿宋" w:cs="仿宋"/>
          <w:i w:val="0"/>
          <w:iCs w:val="0"/>
          <w:caps w:val="0"/>
          <w:color w:val="auto"/>
          <w:spacing w:val="0"/>
          <w:sz w:val="30"/>
          <w:szCs w:val="30"/>
          <w:u w:val="none"/>
          <w:shd w:val="clear" w:fill="FFFFFF"/>
        </w:rPr>
        <w:fldChar w:fldCharType="end"/>
      </w:r>
      <w:r>
        <w:rPr>
          <w:rFonts w:hint="eastAsia" w:ascii="仿宋" w:hAnsi="仿宋" w:eastAsia="仿宋" w:cs="仿宋"/>
          <w:i w:val="0"/>
          <w:iCs w:val="0"/>
          <w:caps w:val="0"/>
          <w:color w:val="auto"/>
          <w:spacing w:val="0"/>
          <w:sz w:val="30"/>
          <w:szCs w:val="30"/>
          <w:shd w:val="clear" w:fill="FFFFFF"/>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①文化的传承</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②文化的自信</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③祖国的统一</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ind w:firstLine="628" w:firstLineChars="200"/>
        <w:jc w:val="both"/>
        <w:rPr>
          <w:rFonts w:ascii="Helvetica" w:hAnsi="Helvetica" w:eastAsia="Helvetica" w:cs="Helvetica"/>
          <w:i w:val="0"/>
          <w:iCs w:val="0"/>
          <w:caps w:val="0"/>
          <w:color w:val="333333"/>
          <w:spacing w:val="0"/>
          <w:sz w:val="16"/>
          <w:szCs w:val="16"/>
          <w:shd w:val="clear" w:fill="FFFFFF"/>
        </w:rPr>
      </w:pPr>
      <w:r>
        <w:rPr>
          <w:rFonts w:hint="eastAsia" w:ascii="仿宋" w:hAnsi="仿宋" w:eastAsia="仿宋" w:cs="仿宋"/>
          <w:color w:val="000000"/>
          <w:spacing w:val="7"/>
          <w:sz w:val="30"/>
          <w:szCs w:val="30"/>
          <w:lang w:val="en-US" w:eastAsia="zh-CN"/>
        </w:rPr>
        <w:t>①</w:t>
      </w:r>
      <w:r>
        <w:rPr>
          <w:rFonts w:hint="eastAsia" w:ascii="仿宋" w:hAnsi="仿宋" w:eastAsia="仿宋" w:cs="仿宋"/>
          <w:i w:val="0"/>
          <w:iCs w:val="0"/>
          <w:caps w:val="0"/>
          <w:color w:val="333333"/>
          <w:spacing w:val="0"/>
          <w:sz w:val="30"/>
          <w:szCs w:val="30"/>
          <w:shd w:val="clear" w:fill="FFFFFF"/>
        </w:rPr>
        <w:t>传统教学手段与现代教学手段有机整合</w:t>
      </w:r>
    </w:p>
    <w:p>
      <w:pPr>
        <w:ind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②提高技术水平</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③解决思想障碍</w:t>
      </w:r>
    </w:p>
    <w:p>
      <w:pPr>
        <w:ind w:firstLine="628" w:firstLineChars="200"/>
        <w:jc w:val="both"/>
        <w:rPr>
          <w:rFonts w:hint="default"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四</w:t>
      </w:r>
      <w:r>
        <w:rPr>
          <w:rFonts w:hint="eastAsia" w:ascii="仿宋" w:hAnsi="仿宋" w:eastAsia="仿宋" w:cs="仿宋"/>
          <w:color w:val="000000"/>
          <w:spacing w:val="7"/>
          <w:sz w:val="30"/>
          <w:szCs w:val="30"/>
          <w:lang w:eastAsia="zh-CN"/>
        </w:rPr>
        <w:t xml:space="preserve"> </w:t>
      </w:r>
      <w:r>
        <w:rPr>
          <w:rFonts w:hint="default" w:ascii="仿宋" w:hAnsi="仿宋" w:eastAsia="仿宋" w:cs="仿宋"/>
          <w:color w:val="000000"/>
          <w:spacing w:val="7"/>
          <w:sz w:val="30"/>
          <w:szCs w:val="30"/>
          <w:lang w:eastAsia="zh-CN"/>
        </w:rPr>
        <w:t>中国近代美术</w:t>
      </w:r>
    </w:p>
    <w:p>
      <w:pPr>
        <w:numPr>
          <w:ilvl w:val="0"/>
          <w:numId w:val="8"/>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numPr>
          <w:ilvl w:val="0"/>
          <w:numId w:val="0"/>
        </w:numPr>
        <w:ind w:left="0" w:leftChars="0" w:firstLine="628" w:firstLineChars="200"/>
        <w:jc w:val="both"/>
        <w:rPr>
          <w:rFonts w:hint="default"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让学生对中国近代美术有一个系统性的认识，知道中华民族的视觉文化和美术遗产是独特而多彩的;了解中国近代美术的研究对象、掌握中国近代美术的总体脉络、熟悉中国近代美术的研究方法。深刻认识中国近代美术在时空上具有复杂性，在文化上具有多元性，是中国美术在民族和文化上的多样性和融合性的发展。</w:t>
      </w:r>
    </w:p>
    <w:p>
      <w:pPr>
        <w:numPr>
          <w:ilvl w:val="0"/>
          <w:numId w:val="8"/>
        </w:numPr>
        <w:ind w:left="0" w:leftChars="0"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教学实践</w:t>
      </w:r>
    </w:p>
    <w:p>
      <w:pPr>
        <w:numPr>
          <w:ilvl w:val="0"/>
          <w:numId w:val="0"/>
        </w:numPr>
        <w:ind w:left="0" w:leftChars="0" w:firstLine="628" w:firstLineChars="200"/>
        <w:jc w:val="both"/>
        <w:rPr>
          <w:rFonts w:hint="default"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以感性的方式切入，引导学生说出他们心中哪些作品属于中国近代美术，通过问答引出美术史的研究对象，包括:美术作品、与美术作品相关的人物、与作品及人物相关的社会环境、阶级关系、思想观念、宗教信仰和风俗习惯等以及美术制度、运行机制以及意识形态等。</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引导法、案例教学法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p>
    <w:p>
      <w:pPr>
        <w:numPr>
          <w:ilvl w:val="0"/>
          <w:numId w:val="9"/>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案例简介</w:t>
      </w:r>
    </w:p>
    <w:p>
      <w:pPr>
        <w:numPr>
          <w:ilvl w:val="0"/>
          <w:numId w:val="0"/>
        </w:numPr>
        <w:ind w:left="0" w:leftChars="0" w:firstLine="628" w:firstLineChars="200"/>
        <w:jc w:val="both"/>
        <w:rPr>
          <w:rFonts w:hint="default" w:ascii="仿宋" w:hAnsi="仿宋" w:eastAsia="仿宋" w:cs="仿宋"/>
          <w:color w:val="000000"/>
          <w:spacing w:val="7"/>
          <w:sz w:val="30"/>
          <w:szCs w:val="30"/>
          <w:lang w:eastAsia="zh-CN"/>
        </w:rPr>
      </w:pPr>
      <w:r>
        <w:rPr>
          <w:rFonts w:hint="default" w:ascii="仿宋" w:hAnsi="仿宋" w:eastAsia="仿宋" w:cs="仿宋"/>
          <w:color w:val="000000"/>
          <w:spacing w:val="7"/>
          <w:sz w:val="30"/>
          <w:szCs w:val="30"/>
          <w:lang w:eastAsia="zh-CN"/>
        </w:rPr>
        <w:t>以个案分析的方法让学生对图像学方法、风格分析法等美术史研究方法有初步了解。其中外部研究关注作品的社会背景，功能和传播途径等社会因素;内部研究关注图像的风格与样式。美术是社会需要的产物，有明显的政治、宗教和经济属性。（徐悲鸿为了扭转中国画抄袭、模仿、缺乏生活气息的萎靡颓风而大声疾呼。他将西方精湛的写实技巧融汇到中国绘画之中，为传统艺术的革新与发展开拓了新的广阔天地。）</w:t>
      </w:r>
    </w:p>
    <w:p>
      <w:pPr>
        <w:numPr>
          <w:ilvl w:val="0"/>
          <w:numId w:val="9"/>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numPr>
          <w:ilvl w:val="0"/>
          <w:numId w:val="0"/>
        </w:numPr>
        <w:ind w:left="0" w:leftChars="0" w:firstLine="628" w:firstLineChars="200"/>
        <w:jc w:val="both"/>
        <w:rPr>
          <w:rFonts w:ascii="仿宋" w:hAnsi="仿宋" w:eastAsia="仿宋" w:cs="仿宋"/>
          <w:color w:val="000000"/>
          <w:spacing w:val="7"/>
          <w:sz w:val="30"/>
          <w:szCs w:val="30"/>
          <w:lang w:eastAsia="zh-CN"/>
        </w:rPr>
      </w:pPr>
      <w:r>
        <w:rPr>
          <w:rFonts w:hint="default" w:ascii="仿宋" w:hAnsi="仿宋" w:eastAsia="仿宋" w:cs="仿宋"/>
          <w:color w:val="000000"/>
          <w:spacing w:val="7"/>
          <w:sz w:val="30"/>
          <w:szCs w:val="30"/>
          <w:lang w:eastAsia="zh-CN"/>
        </w:rPr>
        <w:t>运用启发式、讲授式和参与式相结合的教学法，力求使中国美术的研究对象、总体脉络和研究方法这些基础性知识能够吸引学生的注意力，培养学生运用相关知识分析、理解和探讨具体作品。在传授中国美术史专业知识的同时，激发学生了解和学习中国特色社会主义理论，认识到中华民主的视觉文化史是独特而多彩的，进而激发学生的民族自信心和爱国情操。</w:t>
      </w:r>
    </w:p>
    <w:p>
      <w:pPr>
        <w:numPr>
          <w:ilvl w:val="0"/>
          <w:numId w:val="3"/>
        </w:numPr>
        <w:ind w:left="0" w:leftChars="0"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numPr>
          <w:ilvl w:val="0"/>
          <w:numId w:val="0"/>
        </w:numPr>
        <w:ind w:left="0" w:leftChars="0" w:firstLine="628" w:firstLineChars="200"/>
        <w:jc w:val="both"/>
        <w:rPr>
          <w:rFonts w:hint="default" w:ascii="仿宋" w:hAnsi="仿宋" w:eastAsia="仿宋" w:cs="仿宋"/>
          <w:color w:val="000000"/>
          <w:spacing w:val="7"/>
          <w:sz w:val="30"/>
          <w:szCs w:val="30"/>
          <w:lang w:eastAsia="zh-CN"/>
        </w:rPr>
      </w:pPr>
      <w:r>
        <w:rPr>
          <w:rFonts w:hint="default" w:ascii="仿宋" w:hAnsi="仿宋" w:eastAsia="仿宋" w:cs="仿宋"/>
          <w:color w:val="000000"/>
          <w:spacing w:val="7"/>
          <w:sz w:val="30"/>
          <w:szCs w:val="30"/>
          <w:lang w:eastAsia="zh-CN"/>
        </w:rPr>
        <w:t>PPT及视频教学。</w:t>
      </w:r>
    </w:p>
    <w:p>
      <w:pPr>
        <w:ind w:firstLine="628" w:firstLineChars="200"/>
        <w:jc w:val="both"/>
        <w:rPr>
          <w:rFonts w:hint="default"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五</w:t>
      </w:r>
      <w:r>
        <w:rPr>
          <w:rFonts w:hint="eastAsia" w:ascii="仿宋" w:hAnsi="仿宋" w:eastAsia="仿宋" w:cs="仿宋"/>
          <w:color w:val="000000"/>
          <w:spacing w:val="7"/>
          <w:sz w:val="30"/>
          <w:szCs w:val="30"/>
          <w:lang w:eastAsia="zh-CN"/>
        </w:rPr>
        <w:t xml:space="preserve"> </w:t>
      </w:r>
      <w:r>
        <w:rPr>
          <w:rFonts w:hint="default" w:ascii="仿宋" w:hAnsi="仿宋" w:eastAsia="仿宋" w:cs="仿宋"/>
          <w:color w:val="000000"/>
          <w:spacing w:val="7"/>
          <w:sz w:val="30"/>
          <w:szCs w:val="30"/>
          <w:lang w:eastAsia="zh-CN"/>
        </w:rPr>
        <w:t>秦汉至唐代美术</w:t>
      </w:r>
    </w:p>
    <w:p>
      <w:pPr>
        <w:numPr>
          <w:ilvl w:val="0"/>
          <w:numId w:val="10"/>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numPr>
          <w:ilvl w:val="0"/>
          <w:numId w:val="0"/>
        </w:numPr>
        <w:ind w:left="0" w:leftChars="0"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发掘传统文化的教育价值，让学生在领略传统文化魅力的同时将其内化于心、外化于行。只有在传统文化教学中多方位挖掘思政元素，将其与思政理论结合，潜移默化地对学生进行道德浸润和文化熏陶，才能充分发挥课程思政的价值引领功能，达到思政育人、文化育人的目标。</w:t>
      </w:r>
    </w:p>
    <w:p>
      <w:pPr>
        <w:numPr>
          <w:ilvl w:val="0"/>
          <w:numId w:val="10"/>
        </w:numPr>
        <w:ind w:left="0" w:leftChars="0"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教学实践</w:t>
      </w:r>
    </w:p>
    <w:p>
      <w:pPr>
        <w:numPr>
          <w:ilvl w:val="0"/>
          <w:numId w:val="0"/>
        </w:numPr>
        <w:ind w:left="0" w:leftChars="0"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1 帝陵及贵族墓葬的视觉性</w:t>
      </w:r>
    </w:p>
    <w:p>
      <w:pPr>
        <w:numPr>
          <w:ilvl w:val="0"/>
          <w:numId w:val="0"/>
        </w:numPr>
        <w:ind w:left="0" w:leftChars="0"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以案例教学的方式，引导学生从秦始皇帝陵雕塑到霍去病墓雕塑风格的变化，透过视觉艺术的表面深入到时代精神。从秦始皇帝陵可以看到那个时代的艺术是以强烈的观念来震撼观众，政治的创新和艺术的创新是一回事，都是视觉性的，他打造了新的时间和空间系统。陵墓是微缩的宇宙，艺术的写实风格也显示出对仿真的追求，艺术与皇权合二为一。</w:t>
      </w:r>
    </w:p>
    <w:p>
      <w:pPr>
        <w:numPr>
          <w:ilvl w:val="0"/>
          <w:numId w:val="0"/>
        </w:numPr>
        <w:ind w:left="0" w:leftChars="0"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2、墓室壁画、画像石与画像砖</w:t>
      </w:r>
    </w:p>
    <w:p>
      <w:pPr>
        <w:numPr>
          <w:ilvl w:val="0"/>
          <w:numId w:val="0"/>
        </w:numPr>
        <w:ind w:left="0" w:leftChars="0" w:firstLine="628" w:firstLineChars="200"/>
        <w:jc w:val="both"/>
        <w:rPr>
          <w:rFonts w:hint="default"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墓室壁画是和死广有关的艺术活动，体现了中国人的生死观，主要是魂魄的观念，从墓葬壁画中可以发现，它不是想让死人复活，而是让魂魄去到最合适的地方。汉代人对灵魂的旅行和它周游的世界，满怀着敬畏，饱含着憧憬</w:t>
      </w:r>
    </w:p>
    <w:p>
      <w:pPr>
        <w:numPr>
          <w:ilvl w:val="0"/>
          <w:numId w:val="0"/>
        </w:numPr>
        <w:ind w:left="0" w:leftChars="0" w:firstLine="628" w:firstLineChars="200"/>
        <w:jc w:val="both"/>
        <w:rPr>
          <w:rFonts w:hint="default"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汉代墓葬艺术可以让学生了解，在汉代“孝”从一种个人品格发展为一种社会文化，甚至是国家政治制度的一部分。以武梁祠为例，其丰富而系统的图像让我们看到了汉代人所理解的宇审是什么样子，对汉代人而言，给去的亲人营造出无边无际的良田美宅就是最大的“孝”“孝文化”的优良传统在当代仍有其重要价值。</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案例教学法、展示法等</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ind w:firstLine="628" w:firstLineChars="200"/>
        <w:jc w:val="both"/>
        <w:rPr>
          <w:rFonts w:hint="default"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从艺术作品的社会背景入手。艺术是社会的产物，自然会有明显的政治、宗教和经济属性，研究艺术作品需关注作品产生的社会背景，功能和传播途径等社会因素。例如，南、北方佛教信仰不同，北方重福田公德，由此建寺开窟风气盛行;南方重义理，故长江下游石窟遗址较少。佛教石窟艺术遗迹的分布和丝绸之路是密切相关的，印度佛教在传入中国进行融合的过程中，产生了不同的佛教风格样式。</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引导学生在学习的过程中要学会吸收中华优秀传统文化和优秀外国艺术样式，在艺术创作过程中能融合多种元素进行艺术创新。佛教石窟艺术是集合建筑形制、雕塑样式、壁画内容和书法艺术于一体的艺术博物馆。在对“敦煌石窟“云冈石窟”“龙门石窟”“麦积山石窟”和“克孜尔石窟”等石窟的比较探讨中，通过介绍其社会背景下的社会政治经济的关系、文化述求、传播路线等，增加石窟艺术研究的深度，从宏观上把握北魏到明清之际中国石窟艺术文化传播发展的脉络与规律。通过对佛教石窟艺术的学习，激发学生树立起在艺术设计创作中将中华优秀传统文化发扬光大的理想。</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（3）教学手段</w:t>
      </w:r>
    </w:p>
    <w:p>
      <w:pPr>
        <w:ind w:firstLine="600" w:firstLineChars="200"/>
        <w:jc w:val="both"/>
        <w:rPr>
          <w:rFonts w:hint="default" w:ascii="仿宋" w:hAnsi="仿宋" w:eastAsia="仿宋"/>
          <w:color w:val="000000"/>
          <w:sz w:val="30"/>
          <w:szCs w:val="30"/>
          <w:lang w:eastAsia="zh-CN"/>
        </w:rPr>
      </w:pPr>
      <w:r>
        <w:rPr>
          <w:rFonts w:ascii="仿宋" w:hAnsi="仿宋" w:eastAsia="仿宋"/>
          <w:color w:val="000000"/>
          <w:sz w:val="30"/>
          <w:szCs w:val="30"/>
          <w:lang w:eastAsia="zh-CN"/>
        </w:rPr>
        <w:t>现代多媒体教学手段，配合视频教学。</w:t>
      </w:r>
    </w:p>
    <w:p>
      <w:pPr>
        <w:ind w:firstLine="628" w:firstLineChars="200"/>
        <w:jc w:val="both"/>
        <w:rPr>
          <w:rFonts w:hint="default"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六</w:t>
      </w:r>
      <w:r>
        <w:rPr>
          <w:rFonts w:hint="default" w:ascii="仿宋" w:hAnsi="仿宋" w:eastAsia="仿宋" w:cs="仿宋"/>
          <w:color w:val="000000"/>
          <w:spacing w:val="7"/>
          <w:sz w:val="30"/>
          <w:szCs w:val="30"/>
          <w:lang w:eastAsia="zh-CN"/>
        </w:rPr>
        <w:t xml:space="preserve"> 中国五代至宋元时期美术</w:t>
      </w:r>
    </w:p>
    <w:p>
      <w:pPr>
        <w:numPr>
          <w:ilvl w:val="0"/>
          <w:numId w:val="11"/>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numPr>
          <w:ilvl w:val="0"/>
          <w:numId w:val="0"/>
        </w:numPr>
        <w:ind w:left="0" w:leftChars="0" w:firstLine="628" w:firstLineChars="200"/>
        <w:jc w:val="both"/>
        <w:rPr>
          <w:rFonts w:hint="default"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培养学生关心政治，增强政治意识;热爱祖国，增强</w:t>
      </w:r>
      <w:r>
        <w:rPr>
          <w:rFonts w:hint="default" w:ascii="仿宋" w:hAnsi="仿宋" w:eastAsia="仿宋" w:cs="仿宋"/>
          <w:color w:val="000000"/>
          <w:spacing w:val="7"/>
          <w:sz w:val="30"/>
          <w:szCs w:val="30"/>
          <w:lang w:eastAsia="zh-CN"/>
        </w:rPr>
        <w:t>民族</w:t>
      </w:r>
      <w:r>
        <w:rPr>
          <w:rFonts w:hint="eastAsia" w:ascii="仿宋" w:hAnsi="仿宋" w:eastAsia="仿宋" w:cs="仿宋"/>
          <w:color w:val="000000"/>
          <w:spacing w:val="7"/>
          <w:sz w:val="30"/>
          <w:szCs w:val="30"/>
          <w:lang w:eastAsia="zh-CN"/>
        </w:rPr>
        <w:t>自豪感;坚定四个自信，践行社会主义核心价值观</w:t>
      </w:r>
      <w:r>
        <w:rPr>
          <w:rFonts w:hint="default" w:ascii="仿宋" w:hAnsi="仿宋" w:eastAsia="仿宋" w:cs="仿宋"/>
          <w:color w:val="000000"/>
          <w:spacing w:val="7"/>
          <w:sz w:val="30"/>
          <w:szCs w:val="30"/>
          <w:lang w:eastAsia="zh-CN"/>
        </w:rPr>
        <w:t>。</w:t>
      </w:r>
    </w:p>
    <w:p>
      <w:pPr>
        <w:numPr>
          <w:ilvl w:val="0"/>
          <w:numId w:val="11"/>
        </w:numPr>
        <w:ind w:left="0" w:leftChars="0"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教学实践</w:t>
      </w:r>
    </w:p>
    <w:p>
      <w:pPr>
        <w:numPr>
          <w:ilvl w:val="0"/>
          <w:numId w:val="0"/>
        </w:numPr>
        <w:ind w:left="0" w:leftChars="0"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从理论层面，加入主题性鉴赏板块。比如从</w:t>
      </w:r>
      <w:r>
        <w:rPr>
          <w:rFonts w:hint="default" w:ascii="仿宋" w:hAnsi="仿宋" w:eastAsia="仿宋" w:cs="仿宋"/>
          <w:color w:val="000000"/>
          <w:spacing w:val="7"/>
          <w:sz w:val="30"/>
          <w:szCs w:val="30"/>
          <w:lang w:eastAsia="zh-CN"/>
        </w:rPr>
        <w:t>周文矩</w:t>
      </w:r>
      <w:r>
        <w:rPr>
          <w:rFonts w:hint="eastAsia" w:ascii="仿宋" w:hAnsi="仿宋" w:eastAsia="仿宋" w:cs="仿宋"/>
          <w:color w:val="000000"/>
          <w:spacing w:val="7"/>
          <w:sz w:val="30"/>
          <w:szCs w:val="30"/>
          <w:lang w:eastAsia="zh-CN"/>
        </w:rPr>
        <w:t>《</w:t>
      </w:r>
      <w:r>
        <w:rPr>
          <w:rFonts w:hint="default" w:ascii="仿宋" w:hAnsi="仿宋" w:eastAsia="仿宋" w:cs="仿宋"/>
          <w:color w:val="000000"/>
          <w:spacing w:val="7"/>
          <w:sz w:val="30"/>
          <w:szCs w:val="30"/>
          <w:lang w:eastAsia="zh-CN"/>
        </w:rPr>
        <w:t>重屏会棋图</w:t>
      </w:r>
      <w:r>
        <w:rPr>
          <w:rFonts w:hint="eastAsia" w:ascii="仿宋" w:hAnsi="仿宋" w:eastAsia="仿宋" w:cs="仿宋"/>
          <w:color w:val="000000"/>
          <w:spacing w:val="7"/>
          <w:sz w:val="30"/>
          <w:szCs w:val="30"/>
          <w:lang w:eastAsia="zh-CN"/>
        </w:rPr>
        <w:t>》</w:t>
      </w:r>
      <w:r>
        <w:rPr>
          <w:rFonts w:hint="default" w:ascii="仿宋" w:hAnsi="仿宋" w:eastAsia="仿宋" w:cs="仿宋"/>
          <w:color w:val="000000"/>
          <w:spacing w:val="7"/>
          <w:sz w:val="30"/>
          <w:szCs w:val="30"/>
          <w:lang w:eastAsia="zh-CN"/>
        </w:rPr>
        <w:t>《宫中图卷</w:t>
      </w:r>
      <w:r>
        <w:rPr>
          <w:rFonts w:hint="eastAsia" w:ascii="仿宋" w:hAnsi="仿宋" w:eastAsia="仿宋" w:cs="仿宋"/>
          <w:color w:val="000000"/>
          <w:spacing w:val="7"/>
          <w:sz w:val="30"/>
          <w:szCs w:val="30"/>
          <w:lang w:eastAsia="zh-CN"/>
        </w:rPr>
        <w:t>》开始，将中国人物画精神内涵体现的重要作品作为个案进行详细解析</w:t>
      </w:r>
      <w:r>
        <w:rPr>
          <w:rFonts w:hint="default"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eastAsia="zh-CN"/>
        </w:rPr>
        <w:t>以蒋兆和《流民图》、王胜烈《八女投江》、傅抱石《苏武牧羊》等经典现代人物画作品作为案例，从爱国主义、奉献精神到艺术家社会责任与担当角度，展开课堂讨论；三是分析主题性创作的审美取向与社会变革的关系，以及中国画在现代化进程中的艺术观念转换。</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情景教学法、讨论法、讲授法相结合。</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从艺术作品中所蕴含的哲理入手。中国美术史自唐代开始之后的一千多年间，文人士大夫创作的水墨画，是“墨分五色”学说的外在体现，如北宋文同的《墨竹图》、宋末元初郑所南的《墨兰图》、元代倪瓒的《渔庄秋霁图》等。“墨分五色”学说不仅是对老子《道德经》中色彩观的概括，而且与中华优秀传统文化《易经》中的“五行”观点相联系。</w:t>
      </w:r>
    </w:p>
    <w:p>
      <w:pPr>
        <w:ind w:firstLine="628" w:firstLineChars="200"/>
        <w:jc w:val="both"/>
        <w:rPr>
          <w:rFonts w:hint="default"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从艺术作品的题材、内容等角度入手。从题材的角度入手，如中国的仕女画，历史源远流长，可追溯到战国时期的帛画，随后到唐朝仕女画的黄金时期，再到明朝的宫妓图，这个题材承载了大量的内容，既有引魂升天的宗教功能，也有为维护礼教的政治教化功能，还有反映时代审美风尚的功能。经过对艺术作品的详细解读，去透视不同时代背景下美学观念对仕女画的影响，思考不同时期女性的“美”所承载的道德指向和具有的时代意义。美具有超越功利的价值，仕女画本身的美感就足够吸引和打动人们，珠宝设计方向的学生可以结合唐代仕女画的装饰来设计现代发簪等珠宝首饰作品，将古代风尚进行现代转化，做到学以致用知行合一，实现知识传授、能力培养与价值引领的有机统一。从内容的角度入手，例如，南宋时期山水四家之首李唐的《采薇图》，描述了商亡之后，伯夷、叔齐拒吃周粟，隐匿首阳山，采薇而食，饿死不屈的生活情境。</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在传授中国美术史专业知识的同时，激发学生了解和学习中国古代哲学思想，引导学生认同与尊崇优秀传统文化、传统思想价值体系、民族精神和时代精神，从而增强学生的文化自信和爱国情操。</w:t>
      </w:r>
    </w:p>
    <w:p>
      <w:pPr>
        <w:numPr>
          <w:ilvl w:val="0"/>
          <w:numId w:val="4"/>
        </w:numPr>
        <w:ind w:left="0" w:leftChars="0"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numPr>
          <w:ilvl w:val="0"/>
          <w:numId w:val="0"/>
        </w:numPr>
        <w:ind w:left="480" w:leftChars="200" w:firstLine="0" w:firstLineChars="0"/>
        <w:jc w:val="both"/>
        <w:rPr>
          <w:rFonts w:hint="default" w:ascii="仿宋" w:hAnsi="仿宋" w:eastAsia="仿宋" w:cs="仿宋"/>
          <w:color w:val="000000"/>
          <w:spacing w:val="7"/>
          <w:sz w:val="30"/>
          <w:szCs w:val="30"/>
          <w:lang w:eastAsia="zh-CN"/>
        </w:rPr>
      </w:pPr>
      <w:r>
        <w:rPr>
          <w:rFonts w:hint="default" w:ascii="仿宋" w:hAnsi="仿宋" w:eastAsia="仿宋" w:cs="仿宋"/>
          <w:color w:val="000000"/>
          <w:spacing w:val="7"/>
          <w:sz w:val="30"/>
          <w:szCs w:val="30"/>
          <w:lang w:eastAsia="zh-CN"/>
        </w:rPr>
        <w:t xml:space="preserve"> 运用现代多媒体教学手段。</w:t>
      </w:r>
    </w:p>
    <w:p>
      <w:pPr>
        <w:ind w:firstLine="628" w:firstLineChars="200"/>
        <w:jc w:val="both"/>
        <w:rPr>
          <w:rFonts w:hint="default"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七</w:t>
      </w:r>
      <w:r>
        <w:rPr>
          <w:rFonts w:hint="eastAsia" w:ascii="仿宋" w:hAnsi="仿宋" w:eastAsia="仿宋" w:cs="仿宋"/>
          <w:color w:val="000000"/>
          <w:spacing w:val="7"/>
          <w:sz w:val="30"/>
          <w:szCs w:val="30"/>
          <w:lang w:eastAsia="zh-CN"/>
        </w:rPr>
        <w:t xml:space="preserve"> </w:t>
      </w:r>
      <w:r>
        <w:rPr>
          <w:rFonts w:hint="default" w:ascii="仿宋" w:hAnsi="仿宋" w:eastAsia="仿宋" w:cs="仿宋"/>
          <w:color w:val="000000"/>
          <w:spacing w:val="7"/>
          <w:sz w:val="30"/>
          <w:szCs w:val="30"/>
          <w:lang w:eastAsia="zh-CN"/>
        </w:rPr>
        <w:t>欧洲文艺复兴美术</w:t>
      </w:r>
    </w:p>
    <w:p>
      <w:pPr>
        <w:numPr>
          <w:ilvl w:val="0"/>
          <w:numId w:val="12"/>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numPr>
          <w:ilvl w:val="0"/>
          <w:numId w:val="0"/>
        </w:numPr>
        <w:ind w:left="0" w:leftChars="0" w:firstLine="628" w:firstLineChars="200"/>
        <w:jc w:val="both"/>
        <w:rPr>
          <w:rFonts w:hint="default"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西方美术史研究注重逻辑，因此它便于学习和传播。课程中抓住这一特质，通过教学使学生明确学习西方美术史不仅是了解美术史论知识，更是对外国美术不同阶段的历史、艺术风格、代表画家等方面的综合掌握，培养学生广博的美术素养，拓宽美术史学习的国际视野。</w:t>
      </w:r>
    </w:p>
    <w:p>
      <w:pPr>
        <w:numPr>
          <w:ilvl w:val="0"/>
          <w:numId w:val="12"/>
        </w:numPr>
        <w:ind w:left="0" w:leftChars="0"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教学实践</w:t>
      </w:r>
    </w:p>
    <w:p>
      <w:pPr>
        <w:numPr>
          <w:ilvl w:val="0"/>
          <w:numId w:val="0"/>
        </w:numPr>
        <w:ind w:left="0" w:leftChars="0" w:firstLine="628" w:firstLineChars="200"/>
        <w:jc w:val="both"/>
        <w:rPr>
          <w:rFonts w:hint="default"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以意大利文艺复兴美术作品为切入点，对比中国近现代美术绘画作品，引出欧洲文艺复兴影响了五四新文化运动的源起，但“救亡”与“启蒙”的双熏性质真接影响了五四新文化运动的走向。与文艺复兴单纯的思想文化革新不同，五四新文化运动在思想文化领域革新的过程中，始终是以现实政治为导向的。而正是集“爱国革命运动、社会革命运动、思想启蒙运动”性质为一体的五四新文化运动，促进了之后马克思主义与中国工人运动的结合，成了旧民主主义革命向新民主主义革命的转折点，激发学生的爱国情怀。</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ind w:firstLine="628" w:firstLineChars="200"/>
        <w:jc w:val="both"/>
        <w:rPr>
          <w:rFonts w:hint="default" w:ascii="仿宋" w:hAnsi="仿宋" w:eastAsia="仿宋" w:cs="仿宋"/>
          <w:color w:val="000000"/>
          <w:spacing w:val="7"/>
          <w:sz w:val="30"/>
          <w:szCs w:val="30"/>
          <w:lang w:eastAsia="zh-CN"/>
        </w:rPr>
      </w:pPr>
      <w:r>
        <w:rPr>
          <w:rFonts w:hint="default" w:ascii="仿宋" w:hAnsi="仿宋" w:eastAsia="仿宋" w:cs="仿宋"/>
          <w:color w:val="000000"/>
          <w:spacing w:val="7"/>
          <w:sz w:val="30"/>
          <w:szCs w:val="30"/>
          <w:lang w:eastAsia="zh-CN"/>
        </w:rPr>
        <w:t>案例教学法、分析法</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教学实例</w:t>
      </w:r>
      <w:r>
        <w:rPr>
          <w:rFonts w:hint="eastAsia"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案例资料</w:t>
      </w:r>
      <w:r>
        <w:rPr>
          <w:rFonts w:ascii="仿宋" w:hAnsi="仿宋" w:eastAsia="仿宋" w:cs="仿宋"/>
          <w:color w:val="000000"/>
          <w:spacing w:val="7"/>
          <w:sz w:val="30"/>
          <w:szCs w:val="30"/>
          <w:lang w:eastAsia="zh-CN"/>
        </w:rPr>
        <w:t>：</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p>
    <w:p>
      <w:pPr>
        <w:ind w:firstLine="628" w:firstLineChars="200"/>
        <w:jc w:val="both"/>
        <w:rPr>
          <w:rFonts w:hint="default"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通过文艺复兴盛期，伟大全能天才达芬奇笔下的《利塔圣母》，在深色背景衬托凸显下的圣母头部低垂注视着圣婴，嘴角微微上扬，右肩耸起以支托怀抱中的圣婴，托抱动作格外轻微，姿态、动作、神情的微妙表现显示出圣母如人间母亲般关怀和怜爱着圣婴，画里人物内心情感被着重刻画，以世俗温情比喻宗圣母的慈爱，油彩的使用，让画面有更多的表现可能，浑厚的人物立体感和更厚重的人体肤质，更高的色彩饱和度使整体氛围更轻快愉悦。外在形式强调人的情感表现和体态美感，都烘托出一种摆脱原罪、压抑情感束缚，努力追求美好，肯定人的情感存在和赞颂关注自身价值。</w:t>
      </w:r>
    </w:p>
    <w:p>
      <w:pPr>
        <w:numPr>
          <w:ilvl w:val="0"/>
          <w:numId w:val="3"/>
        </w:numPr>
        <w:ind w:left="0" w:leftChars="0"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numPr>
          <w:ilvl w:val="0"/>
          <w:numId w:val="0"/>
        </w:numPr>
        <w:ind w:left="0" w:leftChars="0" w:firstLine="628" w:firstLineChars="200"/>
        <w:jc w:val="both"/>
        <w:rPr>
          <w:rFonts w:hint="default"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文艺复兴初期的美术就如但丁的诗一样，带着旧时代封建的和宗教的思想烙印，又同时表现出对旧时代的批判精神，这是新旧交替的必然现象。在中世纪，理想的人应该是自卑、消极、无所作为的，人在世界上的意义不足称道。文艺复兴时期提倡人文主义思想，肯定了人的价值和创造力，提出人要获得解放，个性应该自由；重视人的价值，要求发挥人的聪明才智及创造性潜力，反对消极的无所作为的人生态度，提倡积极冒险精神；重视现世生活，藐视关于来世或天堂的虚无飘渺的神话，因而追求物质幸福及肉欲上的满足，反对宗教禁欲主义。通过文艺复兴时期绘画作品的影响，呼吁同学们了解东西方文化的多样性，激发学生的民族自信和爱国情操。</w:t>
      </w:r>
    </w:p>
    <w:p>
      <w:pPr>
        <w:numPr>
          <w:ilvl w:val="0"/>
          <w:numId w:val="13"/>
        </w:numPr>
        <w:ind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numPr>
          <w:ilvl w:val="0"/>
          <w:numId w:val="0"/>
        </w:numPr>
        <w:ind w:left="0" w:leftChars="0" w:firstLine="628" w:firstLineChars="200"/>
        <w:jc w:val="both"/>
        <w:rPr>
          <w:rFonts w:hint="default" w:ascii="仿宋" w:hAnsi="仿宋" w:eastAsia="仿宋" w:cs="仿宋"/>
          <w:color w:val="000000"/>
          <w:spacing w:val="7"/>
          <w:sz w:val="30"/>
          <w:szCs w:val="30"/>
          <w:lang w:eastAsia="zh-CN"/>
        </w:rPr>
      </w:pPr>
      <w:r>
        <w:rPr>
          <w:rFonts w:hint="default" w:ascii="仿宋" w:hAnsi="仿宋" w:eastAsia="仿宋" w:cs="仿宋"/>
          <w:color w:val="000000"/>
          <w:spacing w:val="7"/>
          <w:sz w:val="30"/>
          <w:szCs w:val="30"/>
          <w:lang w:eastAsia="zh-CN"/>
        </w:rPr>
        <w:t>现代多媒体教学，案例教学</w:t>
      </w:r>
    </w:p>
    <w:p>
      <w:pPr>
        <w:ind w:firstLine="628" w:firstLineChars="200"/>
        <w:jc w:val="both"/>
        <w:rPr>
          <w:rFonts w:hint="default"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项目</w:t>
      </w:r>
      <w:r>
        <w:rPr>
          <w:rFonts w:hint="eastAsia" w:ascii="仿宋" w:hAnsi="仿宋" w:eastAsia="仿宋" w:cs="仿宋"/>
          <w:color w:val="000000"/>
          <w:spacing w:val="7"/>
          <w:sz w:val="30"/>
          <w:szCs w:val="30"/>
          <w:lang w:val="en-US" w:eastAsia="zh-CN"/>
        </w:rPr>
        <w:t>八</w:t>
      </w:r>
      <w:r>
        <w:rPr>
          <w:rFonts w:hint="eastAsia" w:ascii="仿宋" w:hAnsi="仿宋" w:eastAsia="仿宋" w:cs="仿宋"/>
          <w:color w:val="000000"/>
          <w:spacing w:val="7"/>
          <w:sz w:val="30"/>
          <w:szCs w:val="30"/>
          <w:lang w:eastAsia="zh-CN"/>
        </w:rPr>
        <w:t xml:space="preserve"> </w:t>
      </w:r>
      <w:r>
        <w:rPr>
          <w:rFonts w:hint="default" w:ascii="仿宋" w:hAnsi="仿宋" w:eastAsia="仿宋" w:cs="仿宋"/>
          <w:color w:val="000000"/>
          <w:spacing w:val="7"/>
          <w:sz w:val="30"/>
          <w:szCs w:val="30"/>
          <w:lang w:eastAsia="zh-CN"/>
        </w:rPr>
        <w:t>中国</w:t>
      </w:r>
      <w:r>
        <w:rPr>
          <w:rFonts w:hint="eastAsia" w:ascii="仿宋" w:hAnsi="仿宋" w:eastAsia="仿宋" w:cs="仿宋"/>
          <w:color w:val="000000"/>
          <w:spacing w:val="7"/>
          <w:sz w:val="30"/>
          <w:szCs w:val="30"/>
          <w:lang w:val="en-US" w:eastAsia="zh-CN"/>
        </w:rPr>
        <w:t>明清时期</w:t>
      </w:r>
      <w:r>
        <w:rPr>
          <w:rFonts w:hint="default" w:ascii="仿宋" w:hAnsi="仿宋" w:eastAsia="仿宋" w:cs="仿宋"/>
          <w:color w:val="000000"/>
          <w:spacing w:val="7"/>
          <w:sz w:val="30"/>
          <w:szCs w:val="30"/>
          <w:lang w:eastAsia="zh-CN"/>
        </w:rPr>
        <w:t>美术</w:t>
      </w:r>
    </w:p>
    <w:p>
      <w:pPr>
        <w:numPr>
          <w:ilvl w:val="0"/>
          <w:numId w:val="14"/>
        </w:num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具体目标</w:t>
      </w:r>
    </w:p>
    <w:p>
      <w:pPr>
        <w:numPr>
          <w:ilvl w:val="0"/>
          <w:numId w:val="0"/>
        </w:numPr>
        <w:ind w:left="0" w:leftChars="0"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eastAsia="zh-CN"/>
        </w:rPr>
        <w:t>引导学生了解明清时期社会背景和文化特征，建立对中国传统文化的信仰和认同，强化爱国情感和文化自信。通过启发学生观察、感知、思考与创造的能力，提高其自主思考和创新能力。</w:t>
      </w:r>
      <w:r>
        <w:rPr>
          <w:rFonts w:hint="eastAsia" w:ascii="仿宋" w:hAnsi="仿宋" w:eastAsia="仿宋" w:cs="仿宋"/>
          <w:color w:val="000000"/>
          <w:spacing w:val="7"/>
          <w:sz w:val="30"/>
          <w:szCs w:val="30"/>
          <w:lang w:val="en-US" w:eastAsia="zh-CN"/>
        </w:rPr>
        <w:t>增强文化自信以及爱国情怀。</w:t>
      </w:r>
    </w:p>
    <w:p>
      <w:pPr>
        <w:numPr>
          <w:ilvl w:val="0"/>
          <w:numId w:val="14"/>
        </w:numPr>
        <w:ind w:left="0" w:leftChars="0"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课程思政</w:t>
      </w:r>
      <w:r>
        <w:rPr>
          <w:rFonts w:ascii="仿宋" w:hAnsi="仿宋" w:eastAsia="仿宋" w:cs="仿宋"/>
          <w:color w:val="000000"/>
          <w:spacing w:val="7"/>
          <w:sz w:val="30"/>
          <w:szCs w:val="30"/>
          <w:lang w:eastAsia="zh-CN"/>
        </w:rPr>
        <w:t>教学实践</w:t>
      </w:r>
    </w:p>
    <w:p>
      <w:pPr>
        <w:numPr>
          <w:ilvl w:val="0"/>
          <w:numId w:val="0"/>
        </w:numPr>
        <w:ind w:left="0" w:leftChars="0"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家国情怀：通过清朝美术中代表人物“四僧”与“四王”绘画风格的讲解，表现家国情怀。</w:t>
      </w:r>
    </w:p>
    <w:p>
      <w:pPr>
        <w:numPr>
          <w:ilvl w:val="0"/>
          <w:numId w:val="0"/>
        </w:numPr>
        <w:ind w:left="0" w:leftChars="0" w:firstLine="600" w:firstLineChars="200"/>
        <w:jc w:val="both"/>
        <w:rPr>
          <w:rFonts w:hint="default" w:ascii="仿宋" w:hAnsi="仿宋" w:eastAsia="仿宋" w:cs="仿宋"/>
          <w:color w:val="000000"/>
          <w:spacing w:val="7"/>
          <w:sz w:val="30"/>
          <w:szCs w:val="30"/>
          <w:lang w:val="en-US" w:eastAsia="zh-CN"/>
        </w:rPr>
      </w:pPr>
      <w:r>
        <w:rPr>
          <w:rFonts w:ascii="仿宋" w:hAnsi="仿宋" w:eastAsia="仿宋" w:cs="仿宋"/>
          <w:color w:val="000000"/>
          <w:sz w:val="30"/>
          <w:szCs w:val="30"/>
          <w:lang w:eastAsia="zh-CN"/>
        </w:rPr>
        <w:t>政治认同</w:t>
      </w:r>
      <w:r>
        <w:rPr>
          <w:rFonts w:hint="eastAsia" w:ascii="仿宋" w:hAnsi="仿宋" w:eastAsia="仿宋" w:cs="仿宋"/>
          <w:color w:val="000000"/>
          <w:spacing w:val="7"/>
          <w:sz w:val="30"/>
          <w:szCs w:val="30"/>
          <w:lang w:val="en-US" w:eastAsia="zh-CN"/>
        </w:rPr>
        <w:t>：</w:t>
      </w:r>
      <w:r>
        <w:rPr>
          <w:rFonts w:hint="eastAsia" w:ascii="仿宋" w:hAnsi="仿宋" w:eastAsia="仿宋" w:cs="仿宋"/>
          <w:color w:val="000000"/>
          <w:spacing w:val="7"/>
          <w:sz w:val="30"/>
          <w:szCs w:val="30"/>
          <w:lang w:eastAsia="zh-CN"/>
        </w:rPr>
        <w:t>通过对明清美术的相关文化，从建筑、雕塑、工艺以及绘画等方面进行讲解，对明清美术进行系统分析，掌握明清美术在历史上的重要地位以及美术方面的造诣。</w:t>
      </w:r>
      <w:r>
        <w:rPr>
          <w:rFonts w:hint="eastAsia" w:ascii="仿宋" w:hAnsi="仿宋" w:eastAsia="仿宋" w:cs="仿宋"/>
          <w:color w:val="000000"/>
          <w:spacing w:val="7"/>
          <w:sz w:val="30"/>
          <w:szCs w:val="30"/>
          <w:lang w:val="en-US" w:eastAsia="zh-CN"/>
        </w:rPr>
        <w:t>引发学生对传统文化的认同感，增强文化自信。</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【教学方式</w:t>
      </w:r>
      <w:r>
        <w:rPr>
          <w:rFonts w:ascii="仿宋" w:hAnsi="仿宋" w:eastAsia="仿宋" w:cs="仿宋"/>
          <w:color w:val="000000"/>
          <w:spacing w:val="7"/>
          <w:sz w:val="30"/>
          <w:szCs w:val="30"/>
          <w:lang w:eastAsia="zh-CN"/>
        </w:rPr>
        <w:t>与方法</w:t>
      </w:r>
      <w:r>
        <w:rPr>
          <w:rFonts w:hint="eastAsia" w:ascii="仿宋" w:hAnsi="仿宋" w:eastAsia="仿宋" w:cs="仿宋"/>
          <w:color w:val="000000"/>
          <w:spacing w:val="7"/>
          <w:sz w:val="30"/>
          <w:szCs w:val="30"/>
          <w:lang w:eastAsia="zh-CN"/>
        </w:rPr>
        <w:t>】</w:t>
      </w:r>
    </w:p>
    <w:p>
      <w:pPr>
        <w:numPr>
          <w:ilvl w:val="0"/>
          <w:numId w:val="0"/>
        </w:numPr>
        <w:ind w:left="0" w:leftChars="0"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（1）课堂讲授：明清美术产生的历史背景、主要代表人物，从绘画、建筑、工艺美术等方面概述讲解明清美术与以往朝代相比有哪些特点。</w:t>
      </w:r>
    </w:p>
    <w:p>
      <w:pPr>
        <w:numPr>
          <w:ilvl w:val="0"/>
          <w:numId w:val="0"/>
        </w:numPr>
        <w:ind w:left="0" w:leftChars="0"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（2）代表人物作品赏析：学生通过代表人物作品的赏析来分析作者的时代背景所产生的绘画表现特征。</w:t>
      </w:r>
    </w:p>
    <w:p>
      <w:pPr>
        <w:numPr>
          <w:ilvl w:val="0"/>
          <w:numId w:val="0"/>
        </w:numPr>
        <w:ind w:left="0" w:leftChars="0"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（3）课堂讨论：课堂讨论学生自己喜欢的代表人物。</w:t>
      </w:r>
    </w:p>
    <w:p>
      <w:pPr>
        <w:numPr>
          <w:ilvl w:val="0"/>
          <w:numId w:val="0"/>
        </w:numPr>
        <w:ind w:left="0" w:leftChars="0"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（4）课堂总结：凸显文化自信、家国情怀。</w:t>
      </w:r>
    </w:p>
    <w:p>
      <w:pPr>
        <w:numPr>
          <w:ilvl w:val="0"/>
          <w:numId w:val="0"/>
        </w:numPr>
        <w:ind w:left="0" w:leftChars="0" w:firstLine="628" w:firstLineChars="200"/>
        <w:jc w:val="both"/>
        <w:rPr>
          <w:rFonts w:hint="eastAsia"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【课程思政教学实例】</w:t>
      </w:r>
    </w:p>
    <w:p>
      <w:pPr>
        <w:pStyle w:val="2"/>
        <w:keepNext w:val="0"/>
        <w:keepLines w:val="0"/>
        <w:widowControl/>
        <w:suppressLineNumbers w:val="0"/>
        <w:rPr>
          <w:rFonts w:hint="eastAsia" w:ascii="仿宋" w:hAnsi="仿宋" w:eastAsia="仿宋" w:cs="仿宋"/>
          <w:b w:val="0"/>
          <w:bCs w:val="0"/>
          <w:color w:val="000000"/>
          <w:spacing w:val="7"/>
          <w:kern w:val="0"/>
          <w:sz w:val="30"/>
          <w:szCs w:val="30"/>
          <w:lang w:val="en-US" w:eastAsia="zh-CN" w:bidi="ar-SA"/>
        </w:rPr>
      </w:pPr>
      <w:r>
        <w:rPr>
          <w:rFonts w:hint="eastAsia" w:ascii="仿宋" w:hAnsi="仿宋" w:eastAsia="仿宋" w:cs="仿宋"/>
          <w:b w:val="0"/>
          <w:bCs w:val="0"/>
          <w:color w:val="000000"/>
          <w:spacing w:val="7"/>
          <w:kern w:val="0"/>
          <w:sz w:val="30"/>
          <w:szCs w:val="30"/>
          <w:lang w:val="en-US" w:eastAsia="zh-CN" w:bidi="ar-SA"/>
        </w:rPr>
        <w:t xml:space="preserve">案例资料：明末清初中国画创作的“四王”与“四僧” </w:t>
      </w:r>
    </w:p>
    <w:p>
      <w:pPr>
        <w:ind w:firstLine="628" w:firstLineChars="200"/>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（1）案例简介（</w:t>
      </w:r>
      <w:r>
        <w:rPr>
          <w:rFonts w:hint="eastAsia" w:ascii="仿宋" w:hAnsi="仿宋" w:eastAsia="仿宋" w:cs="仿宋"/>
          <w:b w:val="0"/>
          <w:bCs w:val="0"/>
          <w:color w:val="000000"/>
          <w:spacing w:val="7"/>
          <w:kern w:val="0"/>
          <w:sz w:val="30"/>
          <w:szCs w:val="30"/>
          <w:lang w:val="en-US" w:eastAsia="zh-CN" w:bidi="ar-SA"/>
        </w:rPr>
        <w:t>明末清初中国画创作的“四王”与“四僧”</w:t>
      </w:r>
      <w:r>
        <w:rPr>
          <w:rFonts w:hint="eastAsia" w:ascii="仿宋" w:hAnsi="仿宋" w:eastAsia="仿宋" w:cs="仿宋"/>
          <w:color w:val="000000"/>
          <w:spacing w:val="7"/>
          <w:sz w:val="30"/>
          <w:szCs w:val="30"/>
          <w:lang w:eastAsia="zh-CN"/>
        </w:rPr>
        <w:t>）</w:t>
      </w:r>
    </w:p>
    <w:p>
      <w:pPr>
        <w:ind w:firstLine="628" w:firstLineChars="200"/>
        <w:jc w:val="both"/>
        <w:rPr>
          <w:rFonts w:hint="eastAsia"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从</w:t>
      </w:r>
      <w:r>
        <w:rPr>
          <w:rFonts w:hint="eastAsia" w:ascii="仿宋" w:hAnsi="仿宋" w:eastAsia="仿宋" w:cs="仿宋"/>
          <w:color w:val="000000"/>
          <w:spacing w:val="7"/>
          <w:sz w:val="30"/>
          <w:szCs w:val="30"/>
          <w:lang w:val="en-US" w:eastAsia="zh-CN"/>
        </w:rPr>
        <w:t>明清美术时代背景</w:t>
      </w:r>
      <w:r>
        <w:rPr>
          <w:rFonts w:ascii="仿宋" w:hAnsi="仿宋" w:eastAsia="仿宋" w:cs="仿宋"/>
          <w:color w:val="000000"/>
          <w:spacing w:val="7"/>
          <w:sz w:val="30"/>
          <w:szCs w:val="30"/>
          <w:lang w:eastAsia="zh-CN"/>
        </w:rPr>
        <w:t>入手。</w:t>
      </w:r>
      <w:r>
        <w:rPr>
          <w:rFonts w:hint="eastAsia" w:ascii="仿宋" w:hAnsi="仿宋" w:eastAsia="仿宋" w:cs="仿宋"/>
          <w:color w:val="000000"/>
          <w:spacing w:val="7"/>
          <w:sz w:val="30"/>
          <w:szCs w:val="30"/>
          <w:lang w:eastAsia="zh-CN"/>
        </w:rPr>
        <w:t>清代传统绘画和理论方面都是一个集大成的时代，山水、花乌发达，人物次之。民间绘画承明代之风，有所进展。清廷没有画院，但宫廷绘画活动却比明代更频繁。清代美术在反封建制度与反民族统治方面反映了进步的要求。清初一段时期画坛活跃，出现了尽力吸收传统，功力深厚的“四王”及昊历、恽格等名家。同时又出现了笔法恣纵、打破陈规、立意新奇、具有创造性的“四僧”，他们把传统山水推向了一个新的高峰。</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在明末清初的文人画坛上，有两个风格迥异，但影响力都极大的画派。一派是由王时敏、王鉴、王原祁、王翚，四位互为亲友的王姓画家组成，合称“四王”，一般被认为是“正统派”。他们深受董其昌影响，技法功力深厚，画风崇尚摹古，在清代占画坛主流地位。</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另一派则是由石涛、朱耷（八大山人）、弘仁、髡残（石溪）四位僧侣画家组成，合称“四僧”，一般被认为是“野逸派”。他们不拘一格、不守陈规、抒发性灵、奇崛出新而闻名。</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于是在过去一段时间里，有些人就认为，四王是御用画家，是墨守成规的主流与正统画派，重复僵化，与清代皇族和封建的保守观念合拍，是“文人画中的院体画”；而四僧则是面向自然、面对人生，代表了画坛创新与进步的力量。</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四王与四僧，都是本民族传统文化艺术中重要的财富。</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“四王”</w:t>
      </w: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董其昌在绘画思想上，主要为“南北宗论”，把艺术比作禅宗，扬南宗，抑北宗，“以淡为宗，笔墨至上”。他倡扬文人画家，贬抑工匠画家和职业画家，但实际上却十分重临摹、重笔墨、重心向、重真率。</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虽然四王总体上来说，走的是“入儒”之路，但我们也不能不看到，他们所渊源的这一传统。</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也就是由王时敏与王鉴砥砺深化，再由王翚、王原祁进一步发扬，向着“半书法”方式的抽象化方向发展，运用视觉上各种对立因素如虚实、开合等去营造所谓的“心向”，最终达到“集其大成，自出机杼”。</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王时敏是“四王”之首，又是“娄东派”之先，少时得董其昌指授，取法“元四家”，以黄公望为宗，而偏于摹拟画风虚灵松秀，墨气醇厚，然而气势薄弱。</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王鉴为“虞山派”之首，远述董、巨，仿古作品更见功力。在山水画创作上，讲究布局笔墨处处有传统、有来历，但是缺乏从写生中所获得创新。</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王翚受益于前二王，又得力于前二王的推许，故名重一时，且影响深远。王翚具有坚实的临摹功底，“仿临宋元无微不肖”，“下笔可与古人齐驱”，但是又能“集古人之长，尽趋笔端”。他也能在一定程度上取法自然，因此，他的作品能有一定的生趣和真实感。</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王原祁最具个人特点，他在“四王”中年龄最小，但成就最高。王原祁曾经担任户部左侍郎，人称王司农。康熙四十四年（公元1705年）时，他奉旨编辑《佩文斋书画谱》，并任总裁。这个画谱共计百卷，是中国绘画史上的第一部宝典。</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王原祁深得康熙皇帝赏识，所以学生很多，后来逐渐形成一个独立的画派。因为王原祁是江苏太仓人，太仓又叫娄东，“娄东画派”因此得名。这个画派声势浩大，几乎左右了当时的艺术画坛。他们的山水画在清代初期占画坛主流地位，在学习借鉴古人立意、布局、色彩等方面达到了很高的水平。</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不能因为“四王”的山水画出于摹古，就认为他们艺术价值不高。事实上“四王”还是各具面目的，如王时敏苍老中见秀嫩，王鉴则沉雄古逸，王翚是秀润沉着，而王原祁有韵味淳朴、笔墨古拙之趣。</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“四僧”</w:t>
      </w: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他们中大家最熟悉的，可能是冷寂孤僻、“白眼向人”的八大山人笔下的寒鸦，但其实“四僧”同样也是面目各异，各有风格。</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弘仁喜欢仿“元四家”中的云林居士倪瓒，深造妙境，不过他虽然学宋、元各家，但又直师造化。疏淡意境与他身世凄凉的遭遇每每共鸣，注重以线条构造形象，笔墨瘦劲简洁。</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髡残山水同样是师法元四家，在学习传统基础上，重视师法自然。一生中大部分时间都在山水中度过，经常驻足于名山大川，流连忘返。</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他喜用渴笔、秃毫，苍劲凝重，干而不枯，并以浓淡墨色渲染，使得笔墨交融，形成郁茂苍浑、酣畅淋漓的情趣，使画面产生雄浑壮阔、纵横蓬勃的气势。</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四僧”中以石涛最为著名，他也是半生云游名山大川，“搜尽奇峰打草稿”，所画脱离画谱规范，笔墨恣纵，挥洒淋漓，洒脱自然。石涛的山水画，笔墨、构图、千变万化，风神灵动，代表着清代山水画的最高成就。</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除了创作之外，他也有画论提出，这就奠定了流派形成的基础——前面提到过董其昌的“南北宗论”，而石涛则提出“一画”论，大意是不必强求分野，“我自用我法”，充满禅学的辩证思想，为后人不断揣摩。</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与石涛相比，八大则以奇异为特色，他以花鸟画的结构和笔法写山水，不拘成法，笔墨苍劲圆秀，狂怪野逸，横扫画坛俗气。</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朱耷的花鸟画粗狂秃扁的笔调、阴沉惨淡的湿墨不计自然常态的形象，冷寂孤僻的环境处理，以及不拘成法的构图布局，没有以往文人画那种优雅文静之意，而有几分粗乱、生硬、狂猛，从而造成一种生冷、苦涩、带刺的美，足以触人心弦。</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“四王”与“四僧”所主张的，都是在传统的基础上，创立自身的面貌风格。所不同的是，“四王”是守成中创新，“四僧”是创新中守成，而传统是他们的根，本质上并无不同。</w:t>
      </w:r>
    </w:p>
    <w:p>
      <w:pPr>
        <w:ind w:firstLine="628" w:firstLineChars="200"/>
        <w:jc w:val="both"/>
        <w:rPr>
          <w:rFonts w:hint="default" w:ascii="仿宋" w:hAnsi="仿宋" w:eastAsia="仿宋" w:cs="仿宋"/>
          <w:color w:val="000000"/>
          <w:spacing w:val="7"/>
          <w:sz w:val="30"/>
          <w:szCs w:val="30"/>
          <w:lang w:val="en-US" w:eastAsia="zh-CN"/>
        </w:rPr>
      </w:pPr>
      <w:r>
        <w:rPr>
          <w:rFonts w:hint="eastAsia" w:ascii="仿宋" w:hAnsi="仿宋" w:eastAsia="仿宋" w:cs="仿宋"/>
          <w:color w:val="000000"/>
          <w:spacing w:val="7"/>
          <w:sz w:val="30"/>
          <w:szCs w:val="30"/>
          <w:lang w:val="en-US" w:eastAsia="zh-CN"/>
        </w:rPr>
        <w:t>通过</w:t>
      </w:r>
      <w:r>
        <w:rPr>
          <w:rFonts w:ascii="仿宋" w:hAnsi="仿宋" w:eastAsia="仿宋" w:cs="仿宋"/>
          <w:color w:val="000000"/>
          <w:spacing w:val="7"/>
          <w:sz w:val="30"/>
          <w:szCs w:val="30"/>
          <w:lang w:eastAsia="zh-CN"/>
        </w:rPr>
        <w:t>“四王”与“四僧”</w:t>
      </w:r>
      <w:r>
        <w:rPr>
          <w:rFonts w:hint="eastAsia" w:ascii="仿宋" w:hAnsi="仿宋" w:eastAsia="仿宋" w:cs="仿宋"/>
          <w:color w:val="000000"/>
          <w:spacing w:val="7"/>
          <w:sz w:val="30"/>
          <w:szCs w:val="30"/>
          <w:lang w:val="en-US" w:eastAsia="zh-CN"/>
        </w:rPr>
        <w:t>的对比学习我们从中看到</w:t>
      </w:r>
      <w:r>
        <w:rPr>
          <w:rFonts w:ascii="仿宋" w:hAnsi="仿宋" w:eastAsia="仿宋" w:cs="仿宋"/>
          <w:color w:val="000000"/>
          <w:spacing w:val="7"/>
          <w:sz w:val="30"/>
          <w:szCs w:val="30"/>
          <w:lang w:eastAsia="zh-CN"/>
        </w:rPr>
        <w:t>“四僧”</w:t>
      </w:r>
      <w:r>
        <w:rPr>
          <w:rFonts w:hint="eastAsia" w:ascii="仿宋" w:hAnsi="仿宋" w:eastAsia="仿宋" w:cs="仿宋"/>
          <w:color w:val="000000"/>
          <w:spacing w:val="7"/>
          <w:sz w:val="30"/>
          <w:szCs w:val="30"/>
          <w:lang w:val="en-US" w:eastAsia="zh-CN"/>
        </w:rPr>
        <w:t>的家国情怀，</w:t>
      </w:r>
      <w:r>
        <w:rPr>
          <w:rFonts w:ascii="仿宋" w:hAnsi="仿宋" w:eastAsia="仿宋" w:cs="仿宋"/>
          <w:color w:val="000000"/>
          <w:spacing w:val="7"/>
          <w:sz w:val="30"/>
          <w:szCs w:val="30"/>
          <w:lang w:eastAsia="zh-CN"/>
        </w:rPr>
        <w:t>“四王”</w:t>
      </w:r>
      <w:r>
        <w:rPr>
          <w:rFonts w:hint="eastAsia" w:ascii="仿宋" w:hAnsi="仿宋" w:eastAsia="仿宋" w:cs="仿宋"/>
          <w:color w:val="000000"/>
          <w:spacing w:val="7"/>
          <w:sz w:val="30"/>
          <w:szCs w:val="30"/>
          <w:lang w:val="en-US" w:eastAsia="zh-CN"/>
        </w:rPr>
        <w:t>的</w:t>
      </w:r>
      <w:r>
        <w:rPr>
          <w:rFonts w:ascii="仿宋" w:hAnsi="仿宋" w:eastAsia="仿宋" w:cs="仿宋"/>
          <w:color w:val="000000"/>
          <w:spacing w:val="7"/>
          <w:sz w:val="30"/>
          <w:szCs w:val="30"/>
          <w:lang w:eastAsia="zh-CN"/>
        </w:rPr>
        <w:t>守成中创新</w:t>
      </w:r>
      <w:r>
        <w:rPr>
          <w:rFonts w:hint="eastAsia" w:ascii="仿宋" w:hAnsi="仿宋" w:eastAsia="仿宋" w:cs="仿宋"/>
          <w:color w:val="000000"/>
          <w:spacing w:val="7"/>
          <w:sz w:val="30"/>
          <w:szCs w:val="30"/>
          <w:lang w:eastAsia="zh-CN"/>
        </w:rPr>
        <w:t>。</w:t>
      </w:r>
      <w:r>
        <w:rPr>
          <w:rFonts w:hint="eastAsia" w:ascii="仿宋" w:hAnsi="仿宋" w:eastAsia="仿宋" w:cs="仿宋"/>
          <w:color w:val="000000"/>
          <w:spacing w:val="7"/>
          <w:sz w:val="30"/>
          <w:szCs w:val="30"/>
          <w:lang w:val="en-US" w:eastAsia="zh-CN"/>
        </w:rPr>
        <w:t>中国美术的发展都是在创新中发展，中国美术的发展历程增加了我们对传统文化的认同以及对文化的自信。</w:t>
      </w:r>
    </w:p>
    <w:p>
      <w:pPr>
        <w:jc w:val="both"/>
        <w:rPr>
          <w:rFonts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w:t>
      </w:r>
      <w:r>
        <w:rPr>
          <w:rFonts w:ascii="仿宋" w:hAnsi="仿宋" w:eastAsia="仿宋" w:cs="仿宋"/>
          <w:color w:val="000000"/>
          <w:spacing w:val="7"/>
          <w:sz w:val="30"/>
          <w:szCs w:val="30"/>
          <w:lang w:eastAsia="zh-CN"/>
        </w:rPr>
        <w:t>2</w:t>
      </w:r>
      <w:r>
        <w:rPr>
          <w:rFonts w:hint="eastAsia" w:ascii="仿宋" w:hAnsi="仿宋" w:eastAsia="仿宋" w:cs="仿宋"/>
          <w:color w:val="000000"/>
          <w:spacing w:val="7"/>
          <w:sz w:val="30"/>
          <w:szCs w:val="30"/>
          <w:lang w:eastAsia="zh-CN"/>
        </w:rPr>
        <w:t>）案例的思政</w:t>
      </w:r>
      <w:r>
        <w:rPr>
          <w:rFonts w:ascii="仿宋" w:hAnsi="仿宋" w:eastAsia="仿宋" w:cs="仿宋"/>
          <w:color w:val="000000"/>
          <w:spacing w:val="7"/>
          <w:sz w:val="30"/>
          <w:szCs w:val="30"/>
          <w:lang w:eastAsia="zh-CN"/>
        </w:rPr>
        <w:t>元素</w:t>
      </w:r>
    </w:p>
    <w:p>
      <w:pPr>
        <w:ind w:firstLine="628" w:firstLineChars="200"/>
        <w:jc w:val="both"/>
        <w:rPr>
          <w:rFonts w:ascii="仿宋" w:hAnsi="仿宋" w:eastAsia="仿宋" w:cs="仿宋"/>
          <w:color w:val="000000"/>
          <w:spacing w:val="7"/>
          <w:sz w:val="30"/>
          <w:szCs w:val="30"/>
          <w:lang w:eastAsia="zh-CN"/>
        </w:rPr>
      </w:pPr>
      <w:r>
        <w:rPr>
          <w:rFonts w:ascii="仿宋" w:hAnsi="仿宋" w:eastAsia="仿宋" w:cs="仿宋"/>
          <w:color w:val="000000"/>
          <w:spacing w:val="7"/>
          <w:sz w:val="30"/>
          <w:szCs w:val="30"/>
          <w:lang w:eastAsia="zh-CN"/>
        </w:rPr>
        <w:t>在传授中国美术史专业知识的同时，激发学生了解和学习中国</w:t>
      </w:r>
      <w:r>
        <w:rPr>
          <w:rFonts w:hint="eastAsia" w:ascii="仿宋" w:hAnsi="仿宋" w:eastAsia="仿宋" w:cs="仿宋"/>
          <w:color w:val="000000"/>
          <w:spacing w:val="7"/>
          <w:sz w:val="30"/>
          <w:szCs w:val="30"/>
          <w:lang w:val="en-US" w:eastAsia="zh-CN"/>
        </w:rPr>
        <w:t>绘画的创新</w:t>
      </w:r>
      <w:r>
        <w:rPr>
          <w:rFonts w:ascii="仿宋" w:hAnsi="仿宋" w:eastAsia="仿宋" w:cs="仿宋"/>
          <w:color w:val="000000"/>
          <w:spacing w:val="7"/>
          <w:sz w:val="30"/>
          <w:szCs w:val="30"/>
          <w:lang w:eastAsia="zh-CN"/>
        </w:rPr>
        <w:t>思想，引导学生认同与尊崇优秀传统文化、从而增强学生的文化自信和</w:t>
      </w:r>
      <w:r>
        <w:rPr>
          <w:rFonts w:hint="eastAsia" w:ascii="仿宋" w:hAnsi="仿宋" w:eastAsia="仿宋" w:cs="仿宋"/>
          <w:color w:val="000000"/>
          <w:spacing w:val="7"/>
          <w:sz w:val="30"/>
          <w:szCs w:val="30"/>
          <w:lang w:val="en-US" w:eastAsia="zh-CN"/>
        </w:rPr>
        <w:t>家国情怀</w:t>
      </w:r>
      <w:r>
        <w:rPr>
          <w:rFonts w:ascii="仿宋" w:hAnsi="仿宋" w:eastAsia="仿宋" w:cs="仿宋"/>
          <w:color w:val="000000"/>
          <w:spacing w:val="7"/>
          <w:sz w:val="30"/>
          <w:szCs w:val="30"/>
          <w:lang w:eastAsia="zh-CN"/>
        </w:rPr>
        <w:t>。</w:t>
      </w:r>
    </w:p>
    <w:p>
      <w:pPr>
        <w:numPr>
          <w:ilvl w:val="0"/>
          <w:numId w:val="4"/>
        </w:numPr>
        <w:ind w:left="0" w:leftChars="0" w:firstLine="628" w:firstLineChars="200"/>
        <w:jc w:val="both"/>
        <w:rPr>
          <w:rFonts w:hint="eastAsia" w:ascii="仿宋" w:hAnsi="仿宋" w:eastAsia="仿宋" w:cs="仿宋"/>
          <w:color w:val="000000"/>
          <w:spacing w:val="7"/>
          <w:sz w:val="30"/>
          <w:szCs w:val="30"/>
          <w:lang w:eastAsia="zh-CN"/>
        </w:rPr>
      </w:pPr>
      <w:r>
        <w:rPr>
          <w:rFonts w:hint="eastAsia" w:ascii="仿宋" w:hAnsi="仿宋" w:eastAsia="仿宋" w:cs="仿宋"/>
          <w:color w:val="000000"/>
          <w:spacing w:val="7"/>
          <w:sz w:val="30"/>
          <w:szCs w:val="30"/>
          <w:lang w:eastAsia="zh-CN"/>
        </w:rPr>
        <w:t>教学手段</w:t>
      </w:r>
    </w:p>
    <w:p>
      <w:pPr>
        <w:numPr>
          <w:ilvl w:val="0"/>
          <w:numId w:val="0"/>
        </w:numPr>
        <w:ind w:left="480" w:leftChars="200" w:firstLine="0" w:firstLineChars="0"/>
        <w:jc w:val="both"/>
        <w:rPr>
          <w:rFonts w:hint="default" w:ascii="仿宋" w:hAnsi="仿宋" w:eastAsia="仿宋" w:cs="仿宋"/>
          <w:color w:val="000000"/>
          <w:spacing w:val="7"/>
          <w:sz w:val="30"/>
          <w:szCs w:val="30"/>
          <w:lang w:eastAsia="zh-CN"/>
        </w:rPr>
      </w:pPr>
      <w:r>
        <w:rPr>
          <w:rFonts w:hint="default" w:ascii="仿宋" w:hAnsi="仿宋" w:eastAsia="仿宋" w:cs="仿宋"/>
          <w:color w:val="000000"/>
          <w:spacing w:val="7"/>
          <w:sz w:val="30"/>
          <w:szCs w:val="30"/>
          <w:lang w:eastAsia="zh-CN"/>
        </w:rPr>
        <w:t xml:space="preserve"> 运用现代多媒体教学手段。</w:t>
      </w:r>
    </w:p>
    <w:p>
      <w:pPr>
        <w:ind w:firstLine="600" w:firstLineChars="200"/>
        <w:jc w:val="both"/>
        <w:rPr>
          <w:rFonts w:ascii="仿宋" w:hAnsi="仿宋" w:eastAsia="仿宋"/>
          <w:color w:val="000000"/>
          <w:sz w:val="30"/>
          <w:szCs w:val="30"/>
          <w:lang w:eastAsia="zh-CN"/>
        </w:rPr>
      </w:pPr>
    </w:p>
    <w:p>
      <w:pPr>
        <w:ind w:firstLine="600" w:firstLineChars="200"/>
        <w:jc w:val="both"/>
        <w:rPr>
          <w:rFonts w:ascii="仿宋" w:hAnsi="仿宋" w:eastAsia="仿宋"/>
          <w:color w:val="000000"/>
          <w:sz w:val="30"/>
          <w:szCs w:val="30"/>
          <w:lang w:eastAsia="zh-CN"/>
        </w:rPr>
      </w:pPr>
    </w:p>
    <w:p>
      <w:pPr>
        <w:numPr>
          <w:ilvl w:val="0"/>
          <w:numId w:val="0"/>
        </w:numPr>
        <w:jc w:val="both"/>
        <w:rPr>
          <w:rFonts w:hint="eastAsia" w:ascii="仿宋" w:hAnsi="仿宋" w:eastAsia="仿宋" w:cs="仿宋"/>
          <w:color w:val="000000"/>
          <w:spacing w:val="7"/>
          <w:sz w:val="30"/>
          <w:szCs w:val="30"/>
          <w:lang w:eastAsia="zh-CN"/>
        </w:rPr>
      </w:pPr>
    </w:p>
    <w:p>
      <w:pPr>
        <w:ind w:firstLine="600" w:firstLineChars="200"/>
        <w:jc w:val="both"/>
        <w:rPr>
          <w:rFonts w:ascii="仿宋" w:hAnsi="仿宋" w:eastAsia="仿宋"/>
          <w:color w:val="000000"/>
          <w:sz w:val="30"/>
          <w:szCs w:val="30"/>
          <w:lang w:eastAsia="zh-CN"/>
        </w:rPr>
      </w:pPr>
    </w:p>
    <w:sectPr>
      <w:headerReference r:id="rId3" w:type="default"/>
      <w:footerReference r:id="rId4" w:type="default"/>
      <w:pgSz w:w="11900" w:h="16820"/>
      <w:pgMar w:top="1440" w:right="1800" w:bottom="1440" w:left="1800" w:header="720" w:footer="720" w:gutter="0"/>
      <w:pgNumType w:fmt="numberInDash" w:start="1"/>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Trebuchet MS">
    <w:panose1 w:val="020B0603020202020204"/>
    <w:charset w:val="00"/>
    <w:family w:val="auto"/>
    <w:pitch w:val="default"/>
    <w:sig w:usb0="00000287" w:usb1="00000003" w:usb2="00000000" w:usb3="00000000" w:csb0="2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fldChar w:fldCharType="begin"/>
    </w:r>
    <w:r>
      <w:instrText xml:space="preserve">PAGE   \* MERGEFORMAT</w:instrText>
    </w:r>
    <w:r>
      <w:fldChar w:fldCharType="separate"/>
    </w:r>
    <w:r>
      <w:rPr>
        <w:lang w:val="zh-CN" w:eastAsia="zh-CN"/>
      </w:rPr>
      <w:t>-</w:t>
    </w:r>
    <w:r>
      <w:t xml:space="preserve"> 1 -</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lang w:eastAsia="zh-CN"/>
      </w:rPr>
    </w:pPr>
    <w:r>
      <w:rPr>
        <w:lang w:eastAsia="zh-CN"/>
      </w:rPr>
      <w:drawing>
        <wp:anchor distT="0" distB="0" distL="114300" distR="114300" simplePos="0" relativeHeight="251663360" behindDoc="0" locked="0" layoutInCell="1" allowOverlap="1">
          <wp:simplePos x="0" y="0"/>
          <wp:positionH relativeFrom="margin">
            <wp:posOffset>0</wp:posOffset>
          </wp:positionH>
          <wp:positionV relativeFrom="paragraph">
            <wp:posOffset>-277495</wp:posOffset>
          </wp:positionV>
          <wp:extent cx="2267585" cy="36576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
                  <a:srcRect l="3833" t="19067" r="-11841" b="12652"/>
                  <a:stretch>
                    <a:fillRect/>
                  </a:stretch>
                </pic:blipFill>
                <pic:spPr>
                  <a:xfrm>
                    <a:off x="0" y="0"/>
                    <a:ext cx="2267585" cy="365760"/>
                  </a:xfrm>
                  <a:prstGeom prst="rect">
                    <a:avLst/>
                  </a:prstGeom>
                  <a:noFill/>
                  <a:ln>
                    <a:noFill/>
                  </a:ln>
                </pic:spPr>
              </pic:pic>
            </a:graphicData>
          </a:graphic>
        </wp:anchor>
      </w:drawing>
    </w:r>
    <w:r>
      <w:rPr>
        <w:rFonts w:hint="eastAsia"/>
        <w:lang w:eastAsia="zh-CN"/>
      </w:rPr>
      <w:t>《</w:t>
    </w:r>
    <w:r>
      <w:rPr>
        <w:rFonts w:hint="eastAsia"/>
        <w:lang w:val="en-US" w:eastAsia="zh-CN"/>
      </w:rPr>
      <w:t>中外美术史</w:t>
    </w:r>
    <w:r>
      <w:rPr>
        <w:rFonts w:hint="eastAsia"/>
        <w:lang w:eastAsia="zh-CN"/>
      </w:rPr>
      <w:t>》课程思政</w:t>
    </w:r>
    <w:r>
      <w:rPr>
        <w:lang w:eastAsia="zh-CN"/>
      </w:rPr>
      <w:t>教学案例库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937935"/>
    <w:multiLevelType w:val="singleLevel"/>
    <w:tmpl w:val="80937935"/>
    <w:lvl w:ilvl="0" w:tentative="0">
      <w:start w:val="1"/>
      <w:numFmt w:val="chineseCounting"/>
      <w:suff w:val="nothing"/>
      <w:lvlText w:val="（%1）"/>
      <w:lvlJc w:val="left"/>
      <w:rPr>
        <w:rFonts w:hint="eastAsia"/>
      </w:rPr>
    </w:lvl>
  </w:abstractNum>
  <w:abstractNum w:abstractNumId="1">
    <w:nsid w:val="AEA5ABC3"/>
    <w:multiLevelType w:val="singleLevel"/>
    <w:tmpl w:val="AEA5ABC3"/>
    <w:lvl w:ilvl="0" w:tentative="0">
      <w:start w:val="1"/>
      <w:numFmt w:val="chineseCounting"/>
      <w:suff w:val="nothing"/>
      <w:lvlText w:val="（%1）"/>
      <w:lvlJc w:val="left"/>
      <w:rPr>
        <w:rFonts w:hint="eastAsia"/>
      </w:rPr>
    </w:lvl>
  </w:abstractNum>
  <w:abstractNum w:abstractNumId="2">
    <w:nsid w:val="B5ED645F"/>
    <w:multiLevelType w:val="singleLevel"/>
    <w:tmpl w:val="B5ED645F"/>
    <w:lvl w:ilvl="0" w:tentative="0">
      <w:start w:val="2"/>
      <w:numFmt w:val="decimal"/>
      <w:suff w:val="nothing"/>
      <w:lvlText w:val="（%1）"/>
      <w:lvlJc w:val="left"/>
    </w:lvl>
  </w:abstractNum>
  <w:abstractNum w:abstractNumId="3">
    <w:nsid w:val="BBF6E6CA"/>
    <w:multiLevelType w:val="singleLevel"/>
    <w:tmpl w:val="BBF6E6CA"/>
    <w:lvl w:ilvl="0" w:tentative="0">
      <w:start w:val="3"/>
      <w:numFmt w:val="decimal"/>
      <w:suff w:val="nothing"/>
      <w:lvlText w:val="（%1）"/>
      <w:lvlJc w:val="left"/>
    </w:lvl>
  </w:abstractNum>
  <w:abstractNum w:abstractNumId="4">
    <w:nsid w:val="DFBE0F36"/>
    <w:multiLevelType w:val="singleLevel"/>
    <w:tmpl w:val="DFBE0F36"/>
    <w:lvl w:ilvl="0" w:tentative="0">
      <w:start w:val="1"/>
      <w:numFmt w:val="chineseCounting"/>
      <w:suff w:val="nothing"/>
      <w:lvlText w:val="（%1）"/>
      <w:lvlJc w:val="left"/>
      <w:rPr>
        <w:rFonts w:hint="eastAsia"/>
      </w:rPr>
    </w:lvl>
  </w:abstractNum>
  <w:abstractNum w:abstractNumId="5">
    <w:nsid w:val="EB7F296F"/>
    <w:multiLevelType w:val="singleLevel"/>
    <w:tmpl w:val="EB7F296F"/>
    <w:lvl w:ilvl="0" w:tentative="0">
      <w:start w:val="1"/>
      <w:numFmt w:val="chineseCounting"/>
      <w:suff w:val="nothing"/>
      <w:lvlText w:val="（%1）"/>
      <w:lvlJc w:val="left"/>
      <w:rPr>
        <w:rFonts w:hint="eastAsia"/>
      </w:rPr>
    </w:lvl>
  </w:abstractNum>
  <w:abstractNum w:abstractNumId="6">
    <w:nsid w:val="EF98663D"/>
    <w:multiLevelType w:val="singleLevel"/>
    <w:tmpl w:val="EF98663D"/>
    <w:lvl w:ilvl="0" w:tentative="0">
      <w:start w:val="1"/>
      <w:numFmt w:val="chineseCounting"/>
      <w:suff w:val="nothing"/>
      <w:lvlText w:val="（%1）"/>
      <w:lvlJc w:val="left"/>
      <w:rPr>
        <w:rFonts w:hint="eastAsia"/>
      </w:rPr>
    </w:lvl>
  </w:abstractNum>
  <w:abstractNum w:abstractNumId="7">
    <w:nsid w:val="F280FDD9"/>
    <w:multiLevelType w:val="singleLevel"/>
    <w:tmpl w:val="F280FDD9"/>
    <w:lvl w:ilvl="0" w:tentative="0">
      <w:start w:val="1"/>
      <w:numFmt w:val="chineseCounting"/>
      <w:suff w:val="nothing"/>
      <w:lvlText w:val="（%1）"/>
      <w:lvlJc w:val="left"/>
      <w:rPr>
        <w:rFonts w:hint="eastAsia"/>
      </w:rPr>
    </w:lvl>
  </w:abstractNum>
  <w:abstractNum w:abstractNumId="8">
    <w:nsid w:val="FBDF6363"/>
    <w:multiLevelType w:val="singleLevel"/>
    <w:tmpl w:val="FBDF6363"/>
    <w:lvl w:ilvl="0" w:tentative="0">
      <w:start w:val="1"/>
      <w:numFmt w:val="decimal"/>
      <w:suff w:val="nothing"/>
      <w:lvlText w:val="（%1）"/>
      <w:lvlJc w:val="left"/>
    </w:lvl>
  </w:abstractNum>
  <w:abstractNum w:abstractNumId="9">
    <w:nsid w:val="FBE5449A"/>
    <w:multiLevelType w:val="singleLevel"/>
    <w:tmpl w:val="FBE5449A"/>
    <w:lvl w:ilvl="0" w:tentative="0">
      <w:start w:val="1"/>
      <w:numFmt w:val="chineseCounting"/>
      <w:suff w:val="nothing"/>
      <w:lvlText w:val="（%1）"/>
      <w:lvlJc w:val="left"/>
      <w:rPr>
        <w:rFonts w:hint="eastAsia"/>
      </w:rPr>
    </w:lvl>
  </w:abstractNum>
  <w:abstractNum w:abstractNumId="10">
    <w:nsid w:val="1DCB09F5"/>
    <w:multiLevelType w:val="singleLevel"/>
    <w:tmpl w:val="1DCB09F5"/>
    <w:lvl w:ilvl="0" w:tentative="0">
      <w:start w:val="3"/>
      <w:numFmt w:val="chineseCounting"/>
      <w:suff w:val="nothing"/>
      <w:lvlText w:val="（%1）"/>
      <w:lvlJc w:val="left"/>
      <w:rPr>
        <w:rFonts w:hint="eastAsia"/>
      </w:rPr>
    </w:lvl>
  </w:abstractNum>
  <w:abstractNum w:abstractNumId="11">
    <w:nsid w:val="2F3FD3DF"/>
    <w:multiLevelType w:val="singleLevel"/>
    <w:tmpl w:val="2F3FD3DF"/>
    <w:lvl w:ilvl="0" w:tentative="0">
      <w:start w:val="1"/>
      <w:numFmt w:val="chineseCounting"/>
      <w:suff w:val="nothing"/>
      <w:lvlText w:val="（%1）"/>
      <w:lvlJc w:val="left"/>
      <w:rPr>
        <w:rFonts w:hint="eastAsia"/>
      </w:rPr>
    </w:lvl>
  </w:abstractNum>
  <w:abstractNum w:abstractNumId="12">
    <w:nsid w:val="6614E735"/>
    <w:multiLevelType w:val="singleLevel"/>
    <w:tmpl w:val="6614E735"/>
    <w:lvl w:ilvl="0" w:tentative="0">
      <w:start w:val="2"/>
      <w:numFmt w:val="decimal"/>
      <w:suff w:val="nothing"/>
      <w:lvlText w:val="（%1）"/>
      <w:lvlJc w:val="left"/>
    </w:lvl>
  </w:abstractNum>
  <w:abstractNum w:abstractNumId="13">
    <w:nsid w:val="683D9FF5"/>
    <w:multiLevelType w:val="singleLevel"/>
    <w:tmpl w:val="683D9FF5"/>
    <w:lvl w:ilvl="0" w:tentative="0">
      <w:start w:val="3"/>
      <w:numFmt w:val="decimal"/>
      <w:suff w:val="nothing"/>
      <w:lvlText w:val="（%1）"/>
      <w:lvlJc w:val="left"/>
    </w:lvl>
  </w:abstractNum>
  <w:num w:numId="1">
    <w:abstractNumId w:val="10"/>
  </w:num>
  <w:num w:numId="2">
    <w:abstractNumId w:val="5"/>
  </w:num>
  <w:num w:numId="3">
    <w:abstractNumId w:val="2"/>
  </w:num>
  <w:num w:numId="4">
    <w:abstractNumId w:val="13"/>
  </w:num>
  <w:num w:numId="5">
    <w:abstractNumId w:val="7"/>
  </w:num>
  <w:num w:numId="6">
    <w:abstractNumId w:val="12"/>
  </w:num>
  <w:num w:numId="7">
    <w:abstractNumId w:val="1"/>
  </w:num>
  <w:num w:numId="8">
    <w:abstractNumId w:val="9"/>
  </w:num>
  <w:num w:numId="9">
    <w:abstractNumId w:val="8"/>
  </w:num>
  <w:num w:numId="10">
    <w:abstractNumId w:val="11"/>
  </w:num>
  <w:num w:numId="11">
    <w:abstractNumId w:val="4"/>
  </w:num>
  <w:num w:numId="12">
    <w:abstractNumId w:val="6"/>
  </w:num>
  <w:num w:numId="13">
    <w:abstractNumId w:val="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ZWNhNjEwY2I0NGQwZjcxNWVlMDIzMmQxNTI1OWUwNjIifQ=="/>
  </w:docVars>
  <w:rsids>
    <w:rsidRoot w:val="00A77B3E"/>
    <w:rsid w:val="00124520"/>
    <w:rsid w:val="001E637D"/>
    <w:rsid w:val="00284FBB"/>
    <w:rsid w:val="002F7448"/>
    <w:rsid w:val="0035420D"/>
    <w:rsid w:val="007113CF"/>
    <w:rsid w:val="00714A65"/>
    <w:rsid w:val="00722830"/>
    <w:rsid w:val="007E6E93"/>
    <w:rsid w:val="009010E9"/>
    <w:rsid w:val="009F516E"/>
    <w:rsid w:val="00A77B3E"/>
    <w:rsid w:val="00AA392E"/>
    <w:rsid w:val="00AB7B0B"/>
    <w:rsid w:val="00AC3864"/>
    <w:rsid w:val="00AE42A0"/>
    <w:rsid w:val="00B6733A"/>
    <w:rsid w:val="00B87399"/>
    <w:rsid w:val="00BA2470"/>
    <w:rsid w:val="00BB6410"/>
    <w:rsid w:val="00C93A94"/>
    <w:rsid w:val="00CA2A55"/>
    <w:rsid w:val="00CE3506"/>
    <w:rsid w:val="00CE6E3F"/>
    <w:rsid w:val="00D90B1D"/>
    <w:rsid w:val="00F01A7F"/>
    <w:rsid w:val="00FD7539"/>
    <w:rsid w:val="085B573A"/>
    <w:rsid w:val="08DB3083"/>
    <w:rsid w:val="098A5B7B"/>
    <w:rsid w:val="09FFD849"/>
    <w:rsid w:val="0A1372D6"/>
    <w:rsid w:val="0A9B3BE0"/>
    <w:rsid w:val="0D953752"/>
    <w:rsid w:val="14436DE5"/>
    <w:rsid w:val="157417DA"/>
    <w:rsid w:val="16CA535A"/>
    <w:rsid w:val="186D58D3"/>
    <w:rsid w:val="1B122762"/>
    <w:rsid w:val="1D927B8A"/>
    <w:rsid w:val="1EAF13E7"/>
    <w:rsid w:val="1EFFCE84"/>
    <w:rsid w:val="21586079"/>
    <w:rsid w:val="21D44D8B"/>
    <w:rsid w:val="240A66CC"/>
    <w:rsid w:val="28E86836"/>
    <w:rsid w:val="2B560448"/>
    <w:rsid w:val="36F6EDDD"/>
    <w:rsid w:val="38064FA4"/>
    <w:rsid w:val="38B60778"/>
    <w:rsid w:val="3ABE1B66"/>
    <w:rsid w:val="3E136184"/>
    <w:rsid w:val="3F7E4B2E"/>
    <w:rsid w:val="3FFC3C79"/>
    <w:rsid w:val="41BA6A61"/>
    <w:rsid w:val="421B6600"/>
    <w:rsid w:val="42380450"/>
    <w:rsid w:val="4F021BCA"/>
    <w:rsid w:val="514778EE"/>
    <w:rsid w:val="54DC110F"/>
    <w:rsid w:val="57623B4D"/>
    <w:rsid w:val="57825F9E"/>
    <w:rsid w:val="584B6A83"/>
    <w:rsid w:val="5B516AF0"/>
    <w:rsid w:val="5CD6F100"/>
    <w:rsid w:val="5FFE1BEA"/>
    <w:rsid w:val="63B62A35"/>
    <w:rsid w:val="63F600D5"/>
    <w:rsid w:val="64FF3153"/>
    <w:rsid w:val="6C101972"/>
    <w:rsid w:val="6F237E38"/>
    <w:rsid w:val="6FAFF77B"/>
    <w:rsid w:val="6FFFDD7B"/>
    <w:rsid w:val="70926DFA"/>
    <w:rsid w:val="71110792"/>
    <w:rsid w:val="7296B9BC"/>
    <w:rsid w:val="77CB6C4A"/>
    <w:rsid w:val="77DE0B76"/>
    <w:rsid w:val="7A2C1EEB"/>
    <w:rsid w:val="7B0E1773"/>
    <w:rsid w:val="7B4B27DA"/>
    <w:rsid w:val="7B7979D7"/>
    <w:rsid w:val="7D745926"/>
    <w:rsid w:val="7DEF19C9"/>
    <w:rsid w:val="7FAE5725"/>
    <w:rsid w:val="7FCE7723"/>
    <w:rsid w:val="7FEF2787"/>
    <w:rsid w:val="9FBFC31B"/>
    <w:rsid w:val="B3EFBB76"/>
    <w:rsid w:val="BDFA417E"/>
    <w:rsid w:val="CA7D83C9"/>
    <w:rsid w:val="DE6ECA82"/>
    <w:rsid w:val="EF4A5D34"/>
    <w:rsid w:val="F5BF0A77"/>
    <w:rsid w:val="F7742C42"/>
    <w:rsid w:val="FAF4DFB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9"/>
    <w:unhideWhenUsed/>
    <w:qFormat/>
    <w:uiPriority w:val="0"/>
    <w:pPr>
      <w:tabs>
        <w:tab w:val="center" w:pos="4153"/>
        <w:tab w:val="right" w:pos="8306"/>
      </w:tabs>
      <w:snapToGrid w:val="0"/>
    </w:pPr>
    <w:rPr>
      <w:sz w:val="18"/>
      <w:szCs w:val="18"/>
    </w:rPr>
  </w:style>
  <w:style w:type="paragraph" w:styleId="4">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styleId="7">
    <w:name w:val="Hyperlink"/>
    <w:basedOn w:val="6"/>
    <w:semiHidden/>
    <w:unhideWhenUsed/>
    <w:uiPriority w:val="0"/>
    <w:rPr>
      <w:color w:val="0000FF"/>
      <w:u w:val="single"/>
    </w:rPr>
  </w:style>
  <w:style w:type="character" w:customStyle="1" w:styleId="8">
    <w:name w:val="页眉 字符"/>
    <w:basedOn w:val="6"/>
    <w:link w:val="4"/>
    <w:qFormat/>
    <w:uiPriority w:val="0"/>
    <w:rPr>
      <w:sz w:val="18"/>
      <w:szCs w:val="18"/>
    </w:rPr>
  </w:style>
  <w:style w:type="character" w:customStyle="1" w:styleId="9">
    <w:name w:val="页脚 字符"/>
    <w:basedOn w:val="6"/>
    <w:link w:val="3"/>
    <w:qFormat/>
    <w:uiPriority w:val="0"/>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柏林">
  <a:themeElements>
    <a:clrScheme name="柏林">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柏林">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柏林">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tyleName="APA" Version="6"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FF8A85-BADA-43B7-90BE-F8A833B19F8D}">
  <ds:schemaRefs/>
</ds:datastoreItem>
</file>

<file path=docProps/app.xml><?xml version="1.0" encoding="utf-8"?>
<Properties xmlns="http://schemas.openxmlformats.org/officeDocument/2006/extended-properties" xmlns:vt="http://schemas.openxmlformats.org/officeDocument/2006/docPropsVTypes">
  <Pages>16</Pages>
  <Words>9700</Words>
  <Characters>9753</Characters>
  <Lines>2</Lines>
  <Paragraphs>1</Paragraphs>
  <TotalTime>0</TotalTime>
  <ScaleCrop>false</ScaleCrop>
  <LinksUpToDate>false</LinksUpToDate>
  <CharactersWithSpaces>9777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2023-04-22T00:52:00Z</dcterms:created>
  <dc:creator>Data</dc:creator>
  <cp:lastModifiedBy>XY</cp:lastModifiedBy>
  <dcterms:modified xsi:type="dcterms:W3CDTF">2023-07-16T01:23:32Z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CFAE5DA40C274308B0645D43744FCB7C_12</vt:lpwstr>
  </property>
</Properties>
</file>