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ascii="微软雅黑" w:hAnsi="微软雅黑" w:eastAsia="微软雅黑" w:cs="微软雅黑"/>
                      <w:color w:val="000000" w:themeColor="text1"/>
                      <w:sz w:val="30"/>
                      <w:szCs w:val="30"/>
                    </w:rPr>
                  </w:pPr>
                  <w:r>
                    <w:rPr>
                      <w:rFonts w:hint="eastAsia" w:ascii="微软雅黑" w:hAnsi="微软雅黑" w:eastAsia="微软雅黑" w:cs="微软雅黑"/>
                      <w:color w:val="000000" w:themeColor="text1"/>
                      <w:sz w:val="30"/>
                      <w:szCs w:val="30"/>
                    </w:rPr>
                    <w:t>2023</w:t>
                  </w:r>
                  <w:r>
                    <w:rPr>
                      <w:rFonts w:hint="eastAsia" w:ascii="微软雅黑" w:hAnsi="微软雅黑" w:eastAsia="微软雅黑" w:cs="微软雅黑"/>
                      <w:color w:val="000000" w:themeColor="text1"/>
                      <w:sz w:val="30"/>
                      <w:szCs w:val="30"/>
                      <w:lang w:eastAsia="zh-Hans"/>
                    </w:rPr>
                    <w:t>年4月   教务处制</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911" w:firstLineChars="200"/>
        <w:jc w:val="center"/>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w:t>
      </w:r>
      <w:r>
        <w:rPr>
          <w:rFonts w:hint="eastAsia" w:ascii="黑体" w:hAnsi="黑体" w:eastAsia="黑体" w:cs="仿宋"/>
          <w:b/>
          <w:color w:val="000000"/>
          <w:spacing w:val="7"/>
          <w:sz w:val="44"/>
          <w:szCs w:val="44"/>
          <w:lang w:val="en-US" w:eastAsia="zh-CN"/>
        </w:rPr>
        <w:t>经济学基础</w:t>
      </w:r>
      <w:r>
        <w:rPr>
          <w:rFonts w:hint="eastAsia" w:ascii="黑体" w:hAnsi="黑体" w:eastAsia="黑体" w:cs="仿宋"/>
          <w:b/>
          <w:color w:val="000000"/>
          <w:spacing w:val="7"/>
          <w:sz w:val="44"/>
          <w:szCs w:val="44"/>
          <w:lang w:eastAsia="zh-CN"/>
        </w:rPr>
        <w:t>》课程思政</w:t>
      </w:r>
      <w:r>
        <w:rPr>
          <w:rFonts w:ascii="黑体" w:hAnsi="黑体" w:eastAsia="黑体" w:cs="仿宋"/>
          <w:b/>
          <w:color w:val="000000"/>
          <w:spacing w:val="7"/>
          <w:sz w:val="44"/>
          <w:szCs w:val="44"/>
          <w:lang w:eastAsia="zh-CN"/>
        </w:rPr>
        <w:t>教学案例库</w:t>
      </w:r>
    </w:p>
    <w:p>
      <w:pPr>
        <w:numPr>
          <w:ilvl w:val="0"/>
          <w:numId w:val="1"/>
        </w:num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课程简介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《经济学原理》是一门研究西方国家经济活动规律和特点的基础理论课程，通过学习引导学生了解和探索经济运行的规律，分析和解决实际问题。</w:t>
      </w:r>
      <w:r>
        <w:rPr>
          <w:rFonts w:hint="eastAsia" w:ascii="仿宋" w:hAnsi="仿宋" w:eastAsia="仿宋" w:cs="仿宋"/>
          <w:color w:val="000000"/>
          <w:spacing w:val="7"/>
          <w:sz w:val="30"/>
          <w:szCs w:val="30"/>
          <w:lang w:val="en-US" w:eastAsia="zh-CN"/>
        </w:rPr>
        <w:t>经济学按研究对象不同可以分为微观经济学和宏观经济学，</w:t>
      </w:r>
      <w:r>
        <w:rPr>
          <w:rFonts w:hint="eastAsia" w:ascii="仿宋" w:hAnsi="仿宋" w:eastAsia="仿宋" w:cs="仿宋"/>
          <w:color w:val="000000"/>
          <w:spacing w:val="7"/>
          <w:sz w:val="30"/>
          <w:szCs w:val="30"/>
          <w:lang w:eastAsia="zh-CN"/>
        </w:rPr>
        <w:t>微观部分研究资源配置, 涉及在资源既定的情况下如何进行决策( 选择) 才是经济合理的, 宏观部分则是研究资源的充分利用, 主要是说明国家经济的调节，该课程的学习为其他课程的学习奠定基础。</w:t>
      </w:r>
      <w:r>
        <w:rPr>
          <w:rFonts w:hint="eastAsia" w:ascii="仿宋" w:hAnsi="仿宋" w:eastAsia="仿宋" w:cs="仿宋"/>
          <w:color w:val="000000"/>
          <w:spacing w:val="7"/>
          <w:sz w:val="30"/>
          <w:szCs w:val="30"/>
          <w:lang w:val="en-US" w:eastAsia="zh-CN"/>
        </w:rPr>
        <w:t>由于</w:t>
      </w:r>
      <w:r>
        <w:rPr>
          <w:rFonts w:hint="eastAsia" w:ascii="仿宋" w:hAnsi="仿宋" w:eastAsia="仿宋" w:cs="仿宋"/>
          <w:color w:val="000000"/>
          <w:spacing w:val="7"/>
          <w:sz w:val="30"/>
          <w:szCs w:val="30"/>
          <w:lang w:eastAsia="zh-CN"/>
        </w:rPr>
        <w:t>经济学原理的内容较多，不可能用几十个课时就能够涵盖的，所以课程内容的选择首先必须具有较高的实用价值, 与实际工作密切相关, 而不是纯理论的探讨；其次, 整合的内容要具有直观性, 要考虑不同专业学生的理解和接受能力,摒弃晦涩的论述方式, 而用生动、活泼、朴素的语言来论述, 用简单的方法推理和证明。基于以上,经济学原理的教学内容作如下整合和处理。</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（1）从教学内容安排上看，教学内容由微观到宏观，整个教学内容分为</w:t>
      </w:r>
      <w:r>
        <w:rPr>
          <w:rFonts w:hint="eastAsia" w:ascii="仿宋" w:hAnsi="仿宋" w:eastAsia="仿宋" w:cs="仿宋"/>
          <w:color w:val="000000"/>
          <w:spacing w:val="7"/>
          <w:sz w:val="30"/>
          <w:szCs w:val="30"/>
          <w:lang w:val="en-US" w:eastAsia="zh-CN"/>
        </w:rPr>
        <w:t>十</w:t>
      </w:r>
      <w:r>
        <w:rPr>
          <w:rFonts w:hint="eastAsia" w:ascii="仿宋" w:hAnsi="仿宋" w:eastAsia="仿宋" w:cs="仿宋"/>
          <w:color w:val="000000"/>
          <w:spacing w:val="7"/>
          <w:sz w:val="30"/>
          <w:szCs w:val="30"/>
          <w:lang w:eastAsia="zh-CN"/>
        </w:rPr>
        <w:t>大主题，包括</w:t>
      </w:r>
      <w:r>
        <w:rPr>
          <w:rFonts w:hint="eastAsia" w:ascii="仿宋" w:hAnsi="仿宋" w:eastAsia="仿宋" w:cs="仿宋"/>
          <w:color w:val="000000"/>
          <w:spacing w:val="7"/>
          <w:sz w:val="30"/>
          <w:szCs w:val="30"/>
          <w:lang w:val="en-US" w:eastAsia="zh-CN"/>
        </w:rPr>
        <w:t>经济学概述、供求理论、消费者行为理论、生产与成本理论、市场结构理论、收入分配理论、国民收入核算与决定理论、宏观经济理论、宏观经济政策和开放经济</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（2）经济学原理的基本内容较为抽象，通常有一定的难度,所以，</w:t>
      </w:r>
      <w:r>
        <w:rPr>
          <w:rFonts w:hint="eastAsia" w:ascii="仿宋" w:hAnsi="仿宋" w:eastAsia="仿宋" w:cs="仿宋"/>
          <w:color w:val="000000"/>
          <w:spacing w:val="7"/>
          <w:sz w:val="30"/>
          <w:szCs w:val="30"/>
          <w:lang w:val="en-US" w:eastAsia="zh-CN"/>
        </w:rPr>
        <w:t>在实际</w:t>
      </w:r>
      <w:r>
        <w:rPr>
          <w:rFonts w:hint="eastAsia" w:ascii="仿宋" w:hAnsi="仿宋" w:eastAsia="仿宋" w:cs="仿宋"/>
          <w:color w:val="000000"/>
          <w:spacing w:val="7"/>
          <w:sz w:val="30"/>
          <w:szCs w:val="30"/>
          <w:lang w:eastAsia="zh-CN"/>
        </w:rPr>
        <w:t>教学中先由案例导入，结合身边的经济现象，激发学生学习的兴趣，指导学生学会理论联系实际，学会提出问题、分析问题和创造性地解决实际问题，自觉将所学理论知识融入各项工作的研究和认识中，提高自身的综合实力和实践能力等。在每个专题结束后,还可以选用一些综合案例和学生共同分析。</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w:t>
      </w:r>
      <w:r>
        <w:rPr>
          <w:rFonts w:hint="eastAsia" w:ascii="仿宋" w:hAnsi="仿宋" w:eastAsia="仿宋" w:cs="仿宋"/>
          <w:color w:val="000000"/>
          <w:spacing w:val="7"/>
          <w:sz w:val="30"/>
          <w:szCs w:val="30"/>
          <w:lang w:val="en-US" w:eastAsia="zh-CN"/>
        </w:rPr>
        <w:t>结合时政热点</w:t>
      </w:r>
      <w:r>
        <w:rPr>
          <w:rFonts w:hint="eastAsia" w:ascii="仿宋" w:hAnsi="仿宋" w:eastAsia="仿宋" w:cs="仿宋"/>
          <w:color w:val="000000"/>
          <w:spacing w:val="7"/>
          <w:sz w:val="30"/>
          <w:szCs w:val="30"/>
          <w:lang w:eastAsia="zh-CN"/>
        </w:rPr>
        <w:t>介绍最新的发展动态, 丰富经济学的内容, 通过介绍</w:t>
      </w:r>
      <w:r>
        <w:rPr>
          <w:rFonts w:hint="eastAsia" w:ascii="仿宋" w:hAnsi="仿宋" w:eastAsia="仿宋" w:cs="仿宋"/>
          <w:color w:val="000000"/>
          <w:spacing w:val="7"/>
          <w:sz w:val="30"/>
          <w:szCs w:val="30"/>
          <w:lang w:val="en-US" w:eastAsia="zh-CN"/>
        </w:rPr>
        <w:t>时政热点</w:t>
      </w:r>
      <w:r>
        <w:rPr>
          <w:rFonts w:hint="eastAsia" w:ascii="仿宋" w:hAnsi="仿宋" w:eastAsia="仿宋" w:cs="仿宋"/>
          <w:color w:val="000000"/>
          <w:spacing w:val="7"/>
          <w:sz w:val="30"/>
          <w:szCs w:val="30"/>
          <w:lang w:eastAsia="zh-CN"/>
        </w:rPr>
        <w:t>，使这门课程成为学生了解经济运行和西方经济政策的窗口, 提高他们学习的兴趣和教学质量。</w:t>
      </w:r>
    </w:p>
    <w:p>
      <w:pPr>
        <w:ind w:firstLine="628" w:firstLineChars="200"/>
        <w:jc w:val="both"/>
        <w:rPr>
          <w:rFonts w:ascii="仿宋" w:hAnsi="仿宋" w:eastAsia="仿宋"/>
          <w:color w:val="000000"/>
          <w:sz w:val="30"/>
          <w:szCs w:val="30"/>
          <w:lang w:eastAsia="zh-CN"/>
        </w:rPr>
      </w:pPr>
      <w:r>
        <w:rPr>
          <w:rFonts w:ascii="仿宋" w:hAnsi="仿宋" w:eastAsia="仿宋" w:cs="仿宋"/>
          <w:color w:val="000000"/>
          <w:spacing w:val="7"/>
          <w:sz w:val="30"/>
          <w:szCs w:val="30"/>
          <w:lang w:eastAsia="zh-CN"/>
        </w:rPr>
        <w:t>二、课程思政教学总体设计</w:t>
      </w:r>
    </w:p>
    <w:p>
      <w:pPr>
        <w:ind w:firstLine="566" w:firstLineChars="200"/>
        <w:jc w:val="both"/>
        <w:rPr>
          <w:rFonts w:ascii="仿宋" w:hAnsi="仿宋" w:eastAsia="仿宋" w:cs="仿宋"/>
          <w:b/>
          <w:color w:val="000000"/>
          <w:spacing w:val="-9"/>
          <w:sz w:val="30"/>
          <w:szCs w:val="30"/>
          <w:lang w:eastAsia="zh-CN"/>
        </w:rPr>
      </w:pPr>
      <w:bookmarkStart w:id="0" w:name="br1_5"/>
      <w:bookmarkEnd w:id="0"/>
      <w:r>
        <w:rPr>
          <w:rFonts w:hint="eastAsia" w:ascii="仿宋" w:hAnsi="仿宋" w:eastAsia="仿宋" w:cs="仿宋"/>
          <w:b/>
          <w:color w:val="000000"/>
          <w:spacing w:val="-9"/>
          <w:sz w:val="30"/>
          <w:szCs w:val="30"/>
          <w:lang w:eastAsia="zh-CN"/>
        </w:rPr>
        <w:t>（一）课程思政</w:t>
      </w:r>
      <w:r>
        <w:rPr>
          <w:rFonts w:ascii="仿宋" w:hAnsi="仿宋" w:eastAsia="仿宋" w:cs="仿宋"/>
          <w:b/>
          <w:color w:val="000000"/>
          <w:spacing w:val="-9"/>
          <w:sz w:val="30"/>
          <w:szCs w:val="30"/>
          <w:lang w:eastAsia="zh-CN"/>
        </w:rPr>
        <w:t>总体目标</w:t>
      </w:r>
    </w:p>
    <w:p>
      <w:pPr>
        <w:ind w:firstLine="564" w:firstLineChars="200"/>
        <w:jc w:val="both"/>
        <w:rPr>
          <w:rFonts w:ascii="仿宋" w:hAnsi="仿宋" w:eastAsia="仿宋"/>
          <w:color w:val="000000"/>
          <w:sz w:val="30"/>
          <w:szCs w:val="30"/>
          <w:lang w:eastAsia="zh-CN"/>
        </w:rPr>
      </w:pPr>
      <w:r>
        <w:rPr>
          <w:rFonts w:hint="eastAsia" w:ascii="仿宋" w:hAnsi="仿宋" w:eastAsia="仿宋" w:cs="仿宋"/>
          <w:color w:val="000000"/>
          <w:spacing w:val="-9"/>
          <w:sz w:val="30"/>
          <w:szCs w:val="30"/>
          <w:lang w:eastAsia="zh-CN"/>
        </w:rPr>
        <w:t>课程性质描述：</w:t>
      </w:r>
      <w:r>
        <w:rPr>
          <w:rFonts w:hint="eastAsia" w:ascii="仿宋" w:hAnsi="仿宋" w:eastAsia="仿宋"/>
          <w:color w:val="000000"/>
          <w:sz w:val="30"/>
          <w:szCs w:val="30"/>
          <w:lang w:eastAsia="zh-CN"/>
        </w:rPr>
        <w:t>《经济学基础》主要是现代西方经济学原理，是财经和经管类各专业的基础课，也是学院相关专业的公共必修课，在整个经济类课程中处于基础地位。教育部规定《经济学基础》为经济和管理类各专业的十门核心课程之一。</w:t>
      </w:r>
    </w:p>
    <w:p>
      <w:pPr>
        <w:ind w:firstLine="592" w:firstLineChars="200"/>
        <w:jc w:val="both"/>
        <w:rPr>
          <w:rFonts w:ascii="仿宋" w:hAnsi="仿宋" w:eastAsia="仿宋"/>
          <w:color w:val="000000"/>
          <w:sz w:val="30"/>
          <w:szCs w:val="30"/>
          <w:lang w:eastAsia="zh-CN"/>
        </w:rPr>
      </w:pPr>
      <w:r>
        <w:rPr>
          <w:rFonts w:ascii="仿宋" w:hAnsi="仿宋" w:eastAsia="仿宋" w:cs="仿宋"/>
          <w:color w:val="000000"/>
          <w:spacing w:val="-2"/>
          <w:sz w:val="30"/>
          <w:szCs w:val="30"/>
          <w:lang w:eastAsia="zh-CN"/>
        </w:rPr>
        <w:t>本课程思政教学的具体目标，具体体现在：</w:t>
      </w:r>
    </w:p>
    <w:p>
      <w:pPr>
        <w:ind w:firstLine="600" w:firstLineChars="200"/>
        <w:jc w:val="both"/>
        <w:rPr>
          <w:rFonts w:ascii="仿宋" w:hAnsi="仿宋" w:eastAsia="仿宋"/>
          <w:color w:val="000000"/>
          <w:sz w:val="30"/>
          <w:szCs w:val="30"/>
          <w:highlight w:val="none"/>
          <w:lang w:eastAsia="zh-CN"/>
        </w:rPr>
      </w:pPr>
      <w:r>
        <w:rPr>
          <w:rFonts w:ascii="仿宋" w:hAnsi="仿宋" w:eastAsia="仿宋" w:cs="仿宋"/>
          <w:color w:val="000000"/>
          <w:sz w:val="30"/>
          <w:szCs w:val="30"/>
          <w:highlight w:val="none"/>
          <w:lang w:eastAsia="zh-CN"/>
        </w:rPr>
        <w:t>1.</w:t>
      </w:r>
      <w:r>
        <w:rPr>
          <w:rFonts w:hint="eastAsia" w:ascii="仿宋" w:hAnsi="仿宋" w:eastAsia="仿宋" w:cs="仿宋"/>
          <w:color w:val="000000"/>
          <w:sz w:val="30"/>
          <w:szCs w:val="30"/>
          <w:highlight w:val="none"/>
          <w:lang w:val="en-US" w:eastAsia="zh-CN"/>
        </w:rPr>
        <w:t>政策</w:t>
      </w:r>
      <w:r>
        <w:rPr>
          <w:rFonts w:ascii="仿宋" w:hAnsi="仿宋" w:eastAsia="仿宋" w:cs="仿宋"/>
          <w:color w:val="000000"/>
          <w:sz w:val="30"/>
          <w:szCs w:val="30"/>
          <w:highlight w:val="none"/>
          <w:lang w:eastAsia="zh-CN"/>
        </w:rPr>
        <w:t>认同</w:t>
      </w:r>
    </w:p>
    <w:p>
      <w:pPr>
        <w:ind w:firstLine="576" w:firstLineChars="200"/>
        <w:jc w:val="both"/>
        <w:rPr>
          <w:rFonts w:ascii="仿宋" w:hAnsi="仿宋" w:eastAsia="仿宋"/>
          <w:color w:val="000000"/>
          <w:sz w:val="30"/>
          <w:szCs w:val="30"/>
          <w:highlight w:val="none"/>
          <w:lang w:eastAsia="zh-CN"/>
        </w:rPr>
      </w:pPr>
      <w:r>
        <w:rPr>
          <w:rFonts w:ascii="仿宋" w:hAnsi="仿宋" w:eastAsia="仿宋" w:cs="仿宋"/>
          <w:color w:val="000000"/>
          <w:spacing w:val="-6"/>
          <w:sz w:val="30"/>
          <w:szCs w:val="30"/>
          <w:highlight w:val="none"/>
          <w:lang w:eastAsia="zh-CN"/>
        </w:rPr>
        <w:t>2.</w:t>
      </w:r>
      <w:r>
        <w:rPr>
          <w:rFonts w:hint="eastAsia" w:ascii="仿宋" w:hAnsi="仿宋" w:eastAsia="仿宋" w:cs="仿宋"/>
          <w:color w:val="000000"/>
          <w:spacing w:val="-6"/>
          <w:sz w:val="30"/>
          <w:szCs w:val="30"/>
          <w:highlight w:val="none"/>
          <w:lang w:val="en-US" w:eastAsia="zh-CN"/>
        </w:rPr>
        <w:t>爱</w:t>
      </w:r>
      <w:r>
        <w:rPr>
          <w:rFonts w:ascii="仿宋" w:hAnsi="仿宋" w:eastAsia="仿宋" w:cs="仿宋"/>
          <w:color w:val="000000"/>
          <w:spacing w:val="-6"/>
          <w:sz w:val="30"/>
          <w:szCs w:val="30"/>
          <w:highlight w:val="none"/>
          <w:lang w:eastAsia="zh-CN"/>
        </w:rPr>
        <w:t>国情怀</w:t>
      </w:r>
    </w:p>
    <w:p>
      <w:pPr>
        <w:ind w:firstLine="576" w:firstLineChars="200"/>
        <w:jc w:val="both"/>
        <w:rPr>
          <w:rFonts w:hint="default" w:ascii="仿宋" w:hAnsi="仿宋" w:eastAsia="仿宋"/>
          <w:color w:val="000000"/>
          <w:sz w:val="30"/>
          <w:szCs w:val="30"/>
          <w:highlight w:val="none"/>
          <w:lang w:val="en-US" w:eastAsia="zh-CN"/>
        </w:rPr>
      </w:pPr>
      <w:r>
        <w:rPr>
          <w:rFonts w:ascii="仿宋" w:hAnsi="仿宋" w:eastAsia="仿宋" w:cs="仿宋"/>
          <w:color w:val="000000"/>
          <w:spacing w:val="-6"/>
          <w:sz w:val="30"/>
          <w:szCs w:val="30"/>
          <w:highlight w:val="none"/>
          <w:lang w:eastAsia="zh-CN"/>
        </w:rPr>
        <w:t>3.</w:t>
      </w:r>
      <w:r>
        <w:rPr>
          <w:rFonts w:hint="eastAsia" w:ascii="仿宋" w:hAnsi="仿宋" w:eastAsia="仿宋" w:cs="仿宋"/>
          <w:color w:val="000000"/>
          <w:spacing w:val="-6"/>
          <w:sz w:val="30"/>
          <w:szCs w:val="30"/>
          <w:highlight w:val="none"/>
          <w:lang w:val="en-US" w:eastAsia="zh-CN"/>
        </w:rPr>
        <w:t>回报社会</w:t>
      </w:r>
    </w:p>
    <w:p>
      <w:pPr>
        <w:ind w:firstLine="576" w:firstLineChars="200"/>
        <w:jc w:val="both"/>
        <w:rPr>
          <w:rFonts w:hint="default" w:ascii="仿宋" w:hAnsi="仿宋" w:eastAsia="仿宋"/>
          <w:color w:val="000000"/>
          <w:sz w:val="30"/>
          <w:szCs w:val="30"/>
          <w:highlight w:val="none"/>
          <w:lang w:val="en-US" w:eastAsia="zh-CN"/>
        </w:rPr>
      </w:pPr>
      <w:r>
        <w:rPr>
          <w:rFonts w:ascii="仿宋" w:hAnsi="仿宋" w:eastAsia="仿宋" w:cs="仿宋"/>
          <w:color w:val="000000"/>
          <w:spacing w:val="-6"/>
          <w:sz w:val="30"/>
          <w:szCs w:val="30"/>
          <w:highlight w:val="none"/>
          <w:lang w:eastAsia="zh-CN"/>
        </w:rPr>
        <w:t>4.</w:t>
      </w:r>
      <w:bookmarkStart w:id="1" w:name="br1_6"/>
      <w:bookmarkEnd w:id="1"/>
      <w:r>
        <w:rPr>
          <w:rFonts w:hint="eastAsia" w:ascii="仿宋" w:hAnsi="仿宋" w:eastAsia="仿宋" w:cs="仿宋"/>
          <w:color w:val="000000"/>
          <w:spacing w:val="-6"/>
          <w:sz w:val="30"/>
          <w:szCs w:val="30"/>
          <w:highlight w:val="none"/>
          <w:lang w:val="en-US" w:eastAsia="zh-CN"/>
        </w:rPr>
        <w:t>诚实守信</w:t>
      </w:r>
    </w:p>
    <w:p>
      <w:pPr>
        <w:ind w:firstLine="576" w:firstLineChars="200"/>
        <w:jc w:val="both"/>
        <w:rPr>
          <w:rFonts w:hint="default" w:ascii="仿宋" w:hAnsi="仿宋" w:eastAsia="仿宋"/>
          <w:color w:val="000000"/>
          <w:sz w:val="30"/>
          <w:szCs w:val="30"/>
          <w:highlight w:val="none"/>
          <w:lang w:val="en-US" w:eastAsia="zh-CN"/>
        </w:rPr>
      </w:pPr>
      <w:r>
        <w:rPr>
          <w:rFonts w:ascii="仿宋" w:hAnsi="仿宋" w:eastAsia="仿宋" w:cs="仿宋"/>
          <w:color w:val="000000"/>
          <w:spacing w:val="-6"/>
          <w:sz w:val="30"/>
          <w:szCs w:val="30"/>
          <w:highlight w:val="none"/>
          <w:lang w:eastAsia="zh-CN"/>
        </w:rPr>
        <w:t>5.</w:t>
      </w:r>
      <w:r>
        <w:rPr>
          <w:rFonts w:hint="eastAsia" w:ascii="仿宋" w:hAnsi="仿宋" w:eastAsia="仿宋" w:cs="仿宋"/>
          <w:color w:val="000000"/>
          <w:spacing w:val="-6"/>
          <w:sz w:val="30"/>
          <w:szCs w:val="30"/>
          <w:highlight w:val="none"/>
          <w:lang w:val="en-US" w:eastAsia="zh-CN"/>
        </w:rPr>
        <w:t>理性消费</w:t>
      </w:r>
    </w:p>
    <w:p>
      <w:pPr>
        <w:ind w:firstLine="576" w:firstLineChars="200"/>
        <w:jc w:val="both"/>
        <w:rPr>
          <w:rFonts w:hint="default" w:ascii="仿宋" w:hAnsi="仿宋" w:eastAsia="仿宋"/>
          <w:color w:val="000000"/>
          <w:sz w:val="30"/>
          <w:szCs w:val="30"/>
          <w:highlight w:val="none"/>
          <w:lang w:val="en-US" w:eastAsia="zh-CN"/>
        </w:rPr>
      </w:pPr>
      <w:r>
        <w:rPr>
          <w:rFonts w:ascii="仿宋" w:hAnsi="仿宋" w:eastAsia="仿宋" w:cs="仿宋"/>
          <w:color w:val="000000"/>
          <w:spacing w:val="-6"/>
          <w:sz w:val="30"/>
          <w:szCs w:val="30"/>
          <w:highlight w:val="none"/>
          <w:lang w:eastAsia="zh-CN"/>
        </w:rPr>
        <w:t>6.</w:t>
      </w:r>
      <w:r>
        <w:rPr>
          <w:rFonts w:hint="eastAsia" w:ascii="仿宋" w:hAnsi="仿宋" w:eastAsia="仿宋" w:cs="仿宋"/>
          <w:color w:val="000000"/>
          <w:spacing w:val="-6"/>
          <w:sz w:val="30"/>
          <w:szCs w:val="30"/>
          <w:highlight w:val="none"/>
          <w:lang w:val="en-US" w:eastAsia="zh-CN"/>
        </w:rPr>
        <w:t>创新创业</w:t>
      </w:r>
    </w:p>
    <w:p>
      <w:pPr>
        <w:ind w:firstLine="576" w:firstLineChars="200"/>
        <w:jc w:val="both"/>
        <w:rPr>
          <w:rFonts w:hint="default" w:ascii="仿宋" w:hAnsi="仿宋" w:eastAsia="仿宋"/>
          <w:color w:val="000000"/>
          <w:sz w:val="30"/>
          <w:szCs w:val="30"/>
          <w:highlight w:val="none"/>
          <w:lang w:val="en-US" w:eastAsia="zh-CN"/>
        </w:rPr>
      </w:pPr>
      <w:r>
        <w:rPr>
          <w:rFonts w:ascii="仿宋" w:hAnsi="仿宋" w:eastAsia="仿宋" w:cs="仿宋"/>
          <w:color w:val="000000"/>
          <w:spacing w:val="-6"/>
          <w:sz w:val="30"/>
          <w:szCs w:val="30"/>
          <w:highlight w:val="none"/>
          <w:lang w:eastAsia="zh-CN"/>
        </w:rPr>
        <w:t>7.</w:t>
      </w:r>
      <w:r>
        <w:rPr>
          <w:rFonts w:hint="eastAsia" w:ascii="仿宋" w:hAnsi="仿宋" w:eastAsia="仿宋" w:cs="仿宋"/>
          <w:color w:val="000000"/>
          <w:spacing w:val="-6"/>
          <w:sz w:val="30"/>
          <w:szCs w:val="30"/>
          <w:highlight w:val="none"/>
          <w:lang w:val="en-US" w:eastAsia="zh-CN"/>
        </w:rPr>
        <w:t>勤俭节约</w:t>
      </w:r>
    </w:p>
    <w:p>
      <w:pPr>
        <w:ind w:firstLine="576" w:firstLineChars="200"/>
        <w:jc w:val="both"/>
        <w:rPr>
          <w:rFonts w:ascii="仿宋" w:hAnsi="仿宋" w:eastAsia="仿宋" w:cs="仿宋"/>
          <w:color w:val="000000"/>
          <w:spacing w:val="-6"/>
          <w:sz w:val="30"/>
          <w:szCs w:val="30"/>
          <w:highlight w:val="none"/>
          <w:lang w:eastAsia="zh-CN"/>
        </w:rPr>
      </w:pPr>
      <w:r>
        <w:rPr>
          <w:rFonts w:ascii="仿宋" w:hAnsi="仿宋" w:eastAsia="仿宋" w:cs="仿宋"/>
          <w:color w:val="000000"/>
          <w:spacing w:val="-6"/>
          <w:sz w:val="30"/>
          <w:szCs w:val="30"/>
          <w:highlight w:val="none"/>
          <w:lang w:eastAsia="zh-CN"/>
        </w:rPr>
        <w:t>8.时代担当</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（二）课程思政教学内容</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val="en-US" w:eastAsia="zh-CN"/>
        </w:rPr>
        <w:t>经济学基础</w:t>
      </w:r>
      <w:r>
        <w:rPr>
          <w:rFonts w:ascii="仿宋" w:hAnsi="仿宋" w:eastAsia="仿宋" w:cs="仿宋"/>
          <w:color w:val="000000"/>
          <w:spacing w:val="-13"/>
          <w:sz w:val="30"/>
          <w:szCs w:val="30"/>
          <w:lang w:eastAsia="zh-CN"/>
        </w:rPr>
        <w:t>》课程思政教学内容，具体体现在：</w:t>
      </w:r>
    </w:p>
    <w:p>
      <w:pPr>
        <w:ind w:firstLine="600" w:firstLineChars="200"/>
        <w:jc w:val="both"/>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hint="eastAsia" w:ascii="仿宋" w:hAnsi="仿宋" w:eastAsia="仿宋" w:cs="仿宋"/>
          <w:color w:val="000000"/>
          <w:sz w:val="30"/>
          <w:szCs w:val="30"/>
          <w:lang w:eastAsia="zh-CN"/>
        </w:rPr>
        <w:t>经济学原理包括微观经济学与宏观经济学，前者主要讲述市场对资源配置的基本理论；后者主要讲述国家对经济进行宏观调控的理论和方法。将中国的社会现实和西方的经济理论有效结合，增强学生对社会主义制度和国家经济政策实施的认同感。</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2.指导学生运用马克思主义基本观点、立场和方法学习和理解经济学原理，深刻理解践行社会主义核心价值观，增强学生作为社会主义爱国青年的责任感、使命感，增强对社会主义制度和国家经济政策实施的认同感，帮助树立学生民族自尊心和自豪感，增强他们的凝聚力和向心力。</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3.本课程主要特色是注重基础知识与基本理论的讲解，重视挖掘现实经济生活中的案例与新闻素材，融入思政元素，帮助学生树立正确的人生观、价值观和世界观，为国家培养社会主义建设者和接班人。</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4.指导学生树立良好的职业道德观念，利用所学知识刻苦钻研技术与业务，在职业活动中发挥创造与才能。</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5.初步具备辩证思维和数理逻辑思维能力，学会运用全面发展的观点观察与分析问题。</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（三）教学方法</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w:t>
      </w:r>
      <w:r>
        <w:rPr>
          <w:rFonts w:ascii="仿宋" w:hAnsi="仿宋" w:eastAsia="仿宋" w:cs="仿宋"/>
          <w:color w:val="000000"/>
          <w:spacing w:val="-13"/>
          <w:sz w:val="30"/>
          <w:szCs w:val="30"/>
          <w:lang w:eastAsia="zh-CN"/>
        </w:rPr>
        <w:t>教学方法如下：</w:t>
      </w:r>
    </w:p>
    <w:p>
      <w:pPr>
        <w:ind w:firstLine="600" w:firstLineChars="200"/>
        <w:jc w:val="both"/>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hint="eastAsia" w:ascii="仿宋" w:hAnsi="仿宋" w:eastAsia="仿宋" w:cs="仿宋"/>
          <w:color w:val="000000"/>
          <w:sz w:val="30"/>
          <w:szCs w:val="30"/>
          <w:lang w:eastAsia="zh-CN"/>
        </w:rPr>
        <w:t>采用线上线下混合式教学。通过线上学习强化理论知识的理解，通过线下学习加强实践能力的培养。</w:t>
      </w:r>
    </w:p>
    <w:p>
      <w:pPr>
        <w:ind w:firstLine="588" w:firstLineChars="200"/>
        <w:jc w:val="both"/>
        <w:rPr>
          <w:rFonts w:ascii="仿宋" w:hAnsi="仿宋" w:eastAsia="仿宋" w:cs="仿宋"/>
          <w:color w:val="000000"/>
          <w:spacing w:val="-3"/>
          <w:sz w:val="30"/>
          <w:szCs w:val="30"/>
          <w:lang w:eastAsia="zh-CN"/>
        </w:rPr>
      </w:pPr>
      <w:r>
        <w:rPr>
          <w:rFonts w:ascii="仿宋" w:hAnsi="仿宋" w:eastAsia="仿宋" w:cs="仿宋"/>
          <w:color w:val="000000"/>
          <w:spacing w:val="-3"/>
          <w:sz w:val="30"/>
          <w:szCs w:val="30"/>
          <w:lang w:eastAsia="zh-CN"/>
        </w:rPr>
        <w:t>2.</w:t>
      </w:r>
      <w:r>
        <w:rPr>
          <w:rFonts w:hint="eastAsia" w:ascii="仿宋" w:hAnsi="仿宋" w:eastAsia="仿宋" w:cs="仿宋"/>
          <w:color w:val="000000"/>
          <w:spacing w:val="-3"/>
          <w:sz w:val="30"/>
          <w:szCs w:val="30"/>
          <w:lang w:eastAsia="zh-CN"/>
        </w:rPr>
        <w:t>案例教学法。通过引用经典的经济案例，深入浅出地阐述知识点，激发学生的学习兴趣，加强对重难点的理解。</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val="en-US" w:eastAsia="zh-CN"/>
        </w:rPr>
        <w:t>3</w:t>
      </w:r>
      <w:r>
        <w:rPr>
          <w:rFonts w:ascii="仿宋" w:hAnsi="仿宋" w:eastAsia="仿宋" w:cs="仿宋"/>
          <w:color w:val="000000"/>
          <w:spacing w:val="-3"/>
          <w:sz w:val="30"/>
          <w:szCs w:val="30"/>
          <w:lang w:eastAsia="zh-CN"/>
        </w:rPr>
        <w:t>.</w:t>
      </w:r>
      <w:r>
        <w:rPr>
          <w:rFonts w:hint="eastAsia" w:ascii="仿宋" w:hAnsi="仿宋" w:eastAsia="仿宋" w:cs="仿宋"/>
          <w:color w:val="000000"/>
          <w:spacing w:val="-3"/>
          <w:sz w:val="30"/>
          <w:szCs w:val="30"/>
          <w:lang w:eastAsia="zh-CN"/>
        </w:rPr>
        <w:t>讨论教学法。突出学生在课堂中的主体地位，鼓励学生积极参加讨论，指导学生主动去发现问题、探讨问题，培养学生独立思考的能力。</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4.BOPPPS教学法。以学生为主体，进行课程导入，激发学生兴趣，根据学习目标进行预评估，引导学生参与式学习，最后进行后评估和总结。</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5.翻转课堂教学模式。提高学生自主学习能力及分析问题、解决问题，促进学生的个性化学习，拉近教师与学生、学生与学生之间的距离，从而提高教学质量和教学效果。</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6.任务式教学法。最大限度地把课堂还给学生，发挥学生的主体性、主动性和创造性，让学生“身动、心动、神动”。</w:t>
      </w:r>
    </w:p>
    <w:p>
      <w:pPr>
        <w:ind w:firstLine="628" w:firstLineChars="200"/>
        <w:jc w:val="both"/>
        <w:rPr>
          <w:rFonts w:ascii="仿宋" w:hAnsi="仿宋" w:eastAsia="仿宋" w:cs="仿宋"/>
          <w:color w:val="000000"/>
          <w:spacing w:val="7"/>
          <w:sz w:val="30"/>
          <w:szCs w:val="30"/>
          <w:lang w:eastAsia="zh-CN"/>
        </w:rPr>
      </w:pPr>
      <w:bookmarkStart w:id="2" w:name="br1_8"/>
      <w:bookmarkEnd w:id="2"/>
      <w:bookmarkStart w:id="3" w:name="br1_10"/>
      <w:bookmarkEnd w:id="3"/>
      <w:r>
        <w:rPr>
          <w:rFonts w:ascii="仿宋" w:hAnsi="仿宋" w:eastAsia="仿宋" w:cs="仿宋"/>
          <w:color w:val="000000"/>
          <w:spacing w:val="7"/>
          <w:sz w:val="30"/>
          <w:szCs w:val="30"/>
          <w:lang w:eastAsia="zh-CN"/>
        </w:rPr>
        <w:t>三、课程各章节思政教学内容设计</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val="en-US" w:eastAsia="zh-CN"/>
        </w:rPr>
        <w:t>经济学概述</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r>
        <w:rPr>
          <w:rFonts w:hint="eastAsia" w:ascii="仿宋" w:hAnsi="仿宋" w:eastAsia="仿宋" w:cs="仿宋"/>
          <w:color w:val="000000"/>
          <w:spacing w:val="7"/>
          <w:sz w:val="30"/>
          <w:szCs w:val="30"/>
          <w:lang w:eastAsia="zh-CN"/>
        </w:rPr>
        <w:t>：学生能运用马克思主义基本观点、立场和方法学习和理解经济学原理，深刻理解践行社会主义核心价值观，增强学生作为社会主义爱国青年的责任感、使命感，增强对社会主义制度和国家经济政策实施的认同感，帮助树立学生民族自尊心和自豪感，增强他们的凝聚力和向心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2"/>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课堂导入</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用PPT的形式呈现本节课的三维目标以及重难点，让学生</w:t>
      </w:r>
      <w:r>
        <w:rPr>
          <w:rFonts w:hint="default" w:ascii="仿宋" w:hAnsi="仿宋" w:eastAsia="仿宋" w:cs="仿宋"/>
          <w:color w:val="000000"/>
          <w:spacing w:val="7"/>
          <w:sz w:val="30"/>
          <w:szCs w:val="30"/>
          <w:lang w:val="en-US" w:eastAsia="zh-CN"/>
        </w:rPr>
        <w:t>思考经济学的研究对象及学习该课程的重要意义</w:t>
      </w:r>
      <w:r>
        <w:rPr>
          <w:rFonts w:hint="eastAsia" w:ascii="仿宋" w:hAnsi="仿宋" w:eastAsia="仿宋" w:cs="仿宋"/>
          <w:color w:val="000000"/>
          <w:spacing w:val="7"/>
          <w:sz w:val="30"/>
          <w:szCs w:val="30"/>
          <w:lang w:val="en-US" w:eastAsia="zh-CN"/>
        </w:rPr>
        <w:t>。以著名经济学家凯恩斯的名言和经济热点问题吸引学生的注意力，引起学生的好奇心及学习兴趣，进一步说明本课程对训练思维、开拓眼界和专业学习的重要意义。</w:t>
      </w:r>
    </w:p>
    <w:p>
      <w:pPr>
        <w:numPr>
          <w:ilvl w:val="0"/>
          <w:numId w:val="2"/>
        </w:numPr>
        <w:ind w:left="0" w:leftChars="0"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课堂讲授</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采用案例分析、小组讨论等方式参与教学活动，讲授经济学的定义、</w:t>
      </w:r>
      <w:r>
        <w:rPr>
          <w:rFonts w:hint="eastAsia" w:ascii="仿宋" w:hAnsi="仿宋" w:eastAsia="仿宋" w:cs="仿宋"/>
          <w:color w:val="000000"/>
          <w:spacing w:val="7"/>
          <w:sz w:val="30"/>
          <w:szCs w:val="30"/>
          <w:lang w:val="en-US" w:eastAsia="zh-CN"/>
        </w:rPr>
        <w:t>资源稀缺、资源利用、</w:t>
      </w:r>
      <w:r>
        <w:rPr>
          <w:rFonts w:hint="default" w:ascii="仿宋" w:hAnsi="仿宋" w:eastAsia="仿宋" w:cs="仿宋"/>
          <w:color w:val="000000"/>
          <w:spacing w:val="7"/>
          <w:sz w:val="30"/>
          <w:szCs w:val="30"/>
          <w:lang w:val="en-US" w:eastAsia="zh-CN"/>
        </w:rPr>
        <w:t>由来与演变，经济学研究的基本问题，</w:t>
      </w:r>
      <w:r>
        <w:rPr>
          <w:rFonts w:hint="eastAsia" w:ascii="仿宋" w:hAnsi="仿宋" w:eastAsia="仿宋" w:cs="仿宋"/>
          <w:color w:val="000000"/>
          <w:spacing w:val="7"/>
          <w:sz w:val="30"/>
          <w:szCs w:val="30"/>
          <w:lang w:val="en-US" w:eastAsia="zh-CN"/>
        </w:rPr>
        <w:t>经济制度、</w:t>
      </w:r>
      <w:r>
        <w:rPr>
          <w:rFonts w:hint="default" w:ascii="仿宋" w:hAnsi="仿宋" w:eastAsia="仿宋" w:cs="仿宋"/>
          <w:color w:val="000000"/>
          <w:spacing w:val="7"/>
          <w:sz w:val="30"/>
          <w:szCs w:val="30"/>
          <w:lang w:val="en-US" w:eastAsia="zh-CN"/>
        </w:rPr>
        <w:t>生产可能性边界的含义，微观经济学和宏观经济学，实证经济学和规范经济学等主要知识点。</w:t>
      </w:r>
    </w:p>
    <w:p>
      <w:pPr>
        <w:numPr>
          <w:ilvl w:val="0"/>
          <w:numId w:val="2"/>
        </w:numPr>
        <w:ind w:left="0" w:leftChars="0"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课堂展示与讨论</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通过回答问题、接受随堂测验等方式检验是否达成了学习目标。提问与测试：机会成本的实例；如何理解经济人假设；实证经济学与规范经济学的区别。主动总结本节课的知识点，加深对所学内容的理解把握</w:t>
      </w:r>
      <w:r>
        <w:rPr>
          <w:rFonts w:hint="eastAsia" w:ascii="仿宋" w:hAnsi="仿宋" w:eastAsia="仿宋" w:cs="仿宋"/>
          <w:color w:val="000000"/>
          <w:spacing w:val="7"/>
          <w:sz w:val="30"/>
          <w:szCs w:val="30"/>
          <w:lang w:val="en-US" w:eastAsia="zh-CN"/>
        </w:rPr>
        <w:t>，强调本章知识的重点与难点。</w:t>
      </w:r>
    </w:p>
    <w:p>
      <w:pPr>
        <w:numPr>
          <w:ilvl w:val="0"/>
          <w:numId w:val="2"/>
        </w:numPr>
        <w:ind w:left="0" w:leftChars="0"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课后思考</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上网查阅日常生活中经济行为和经济现象的资料，分别举例哪些经济现象属于微观经济学的范畴，哪些经济现象属于宏观经济学的范畴。</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经济热点问题</w:t>
      </w:r>
    </w:p>
    <w:p>
      <w:pPr>
        <w:numPr>
          <w:ilvl w:val="0"/>
          <w:numId w:val="3"/>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2022年，面对风高浪急的国际环境和艰巨繁重的国内改革发展稳定任务，在以习近平同志为核心的党中央坚强领导下，各地区各部门认真贯彻落实党中央、国务院决策部署，坚持稳中求进工作总基调，高效统筹疫情防控和经济社会发展，有效应对内外部挑战，国民经济顶住压力持续发展，经济总量再上新台阶，就业物价总体稳定，人民生活持续改善，高质量发展取得新成效，经济社会大局和谐稳定。初步核算，全年国内生产总值1210207亿元，按不变价格计算，比上年增长3.0%。分产业看，第一产业增加值88345亿元，比上年增长4.1%；第二产业增加值483164亿元，增长3.8%；第三产业增加值638698亿元，增长2.3%。分季度看，一季度国内生产总值同比增长4.8%，二季度增长0.4%，三季度增长3.9%，四季度增长2.9%。从环比看，四季度国内生产总值与三季度持平。（</w:t>
      </w:r>
      <w:r>
        <w:rPr>
          <w:rFonts w:hint="eastAsia" w:ascii="仿宋" w:hAnsi="仿宋" w:eastAsia="仿宋" w:cs="仿宋"/>
          <w:color w:val="000000"/>
          <w:spacing w:val="7"/>
          <w:sz w:val="30"/>
          <w:szCs w:val="30"/>
          <w:lang w:val="en-US" w:eastAsia="zh-CN"/>
        </w:rPr>
        <w:t>国家统计局2023年1月17日</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文章指出，促进共同富裕，总的思路是，坚持以人民为中心的发展思想，在高质量发展中促进共同富裕，正确处理效率和公平的关系，构建初次分配、再分配、三次分配协调配套的基础性制度安排，加大税收、社保、转移支付等调节力度并提高精准性，扩大中等收入群体比重，增加低收入群体收入，合理调节高收入，取缔非法收入，形成中间大、两头小的橄榄型分配结构，促进社会公平正义，促进人的全面发展，使全体人民朝着共同富裕目标扎实迈进。第一，提高发展的平衡性、协调性、包容性。第二，着力扩大中等收入群体规模。第三，促进基本公共服务均等化。第四，加强对高收入的规范和调节。第五，促进人民精神生活共同富裕。第六，促进农民农村共同富裕。（《《求是》杂志发表习近平总书记重要文章《扎实推动共同富裕》》</w:t>
      </w:r>
      <w:r>
        <w:rPr>
          <w:rFonts w:hint="eastAsia" w:ascii="仿宋" w:hAnsi="仿宋" w:eastAsia="仿宋" w:cs="仿宋"/>
          <w:color w:val="000000"/>
          <w:spacing w:val="7"/>
          <w:sz w:val="30"/>
          <w:szCs w:val="30"/>
          <w:lang w:val="en-US" w:eastAsia="zh-CN"/>
        </w:rPr>
        <w:t>2021年10月15日</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历经8年谈判，RCEP于2020年11月15日签署，经过各方共同努力，于2021年11月2日达到生效门槛。RCEP的生效实施，标志着全球人口最多、经贸规模最大、最具发展潜力的自由贸易区正式落地，充分体现了各方共同维护多边主义和自由贸易、促进区域经济一体化的信心和决心，将为区域乃至全球贸易投资增长、经济复苏和繁荣发展作出重要贡献。（</w:t>
      </w:r>
      <w:r>
        <w:rPr>
          <w:rFonts w:hint="eastAsia" w:ascii="仿宋" w:hAnsi="仿宋" w:eastAsia="仿宋" w:cs="仿宋"/>
          <w:color w:val="000000"/>
          <w:spacing w:val="7"/>
          <w:sz w:val="30"/>
          <w:szCs w:val="30"/>
          <w:lang w:val="en-US" w:eastAsia="zh-CN"/>
        </w:rPr>
        <w:t>中国政府网</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引导学生关心社会发展和热点问题，树立勤奋学习、回报社会的责任感和使命感。</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“绿水青山就是金山银山”的发展理念；社会主义制度优越性，制度自信和道路自信；努力学习，增进社会福利；珍惜抗疫成果，拥护抗疫政策。</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引导学生关心社会发展和热点问题，树立勤奋学习、回报社会的责任感和使命感。</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培养学生积极的学习态度，引导学生理论联系实际，关心社会经济问题。</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第一，采用多元化的课堂教学方法：①案例教学法。通过引用经典的经济案例，深入浅出地阐述知识点，激发学生的学习兴趣，加强对重难点的理解。②讨论教学法。突出学生在课堂中的主体地位，鼓励学生积极参加讨论，指导学生主动去发现问题、探讨问题，培养学生独立思考的能力。</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第二，要按照课程的教学特点，紧密结合学生的素养，拓展课堂边界。本课程在学习通建有开放的课程资源，学生可在课余时间随时获取知识，丰富补充课堂所学，培养学生的学习能动性，激励学生积极参与教学活动，激发学生的创新欲望。</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第三，紧密结合我国国情，培养学生理论联系实际的能力。将中国的社会现实和西方的经济理论有效结合，增强学生对社会主义制度和国家经济政策实施的认同感。</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项目</w:t>
      </w:r>
      <w:r>
        <w:rPr>
          <w:rFonts w:hint="eastAsia" w:ascii="仿宋" w:hAnsi="仿宋" w:eastAsia="仿宋"/>
          <w:color w:val="000000"/>
          <w:sz w:val="30"/>
          <w:szCs w:val="30"/>
          <w:lang w:val="en-US" w:eastAsia="zh-CN"/>
        </w:rPr>
        <w:t>二</w:t>
      </w:r>
      <w:r>
        <w:rPr>
          <w:rFonts w:hint="eastAsia" w:ascii="仿宋" w:hAnsi="仿宋" w:eastAsia="仿宋"/>
          <w:color w:val="000000"/>
          <w:sz w:val="30"/>
          <w:szCs w:val="30"/>
          <w:lang w:eastAsia="zh-CN"/>
        </w:rPr>
        <w:t xml:space="preserve"> 需求理论</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（一）课程思政具体目标：</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通过学习本节知识，让学生懂得在满足自身需求的情况下的消费方式，树立正确消费观：</w:t>
      </w:r>
    </w:p>
    <w:p>
      <w:pPr>
        <w:numPr>
          <w:ilvl w:val="0"/>
          <w:numId w:val="4"/>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量入为出，理性消费，对于日常生活消费中不必买、可买可不买的消费项目坚决不予支出，对于必须支出的要合理规划。</w:t>
      </w:r>
    </w:p>
    <w:p>
      <w:pPr>
        <w:numPr>
          <w:ilvl w:val="0"/>
          <w:numId w:val="0"/>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2、控制好自己的情绪，杜绝情绪化消费，做一个理性的消费者。</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3、实际用得到的买，实际用不到的杜绝购买，不需要的东西再便宜也是浪费，进行计划性消费。</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（二）课程思政教学实践</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【教学方式与方法】</w:t>
      </w:r>
    </w:p>
    <w:p>
      <w:pPr>
        <w:numPr>
          <w:ilvl w:val="0"/>
          <w:numId w:val="0"/>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1</w:t>
      </w:r>
      <w:r>
        <w:rPr>
          <w:rFonts w:hint="eastAsia" w:ascii="仿宋" w:hAnsi="仿宋" w:eastAsia="仿宋"/>
          <w:color w:val="000000"/>
          <w:sz w:val="30"/>
          <w:szCs w:val="30"/>
          <w:lang w:eastAsia="zh-CN"/>
        </w:rPr>
        <w:t>）自主学习</w:t>
      </w:r>
    </w:p>
    <w:p>
      <w:pPr>
        <w:numPr>
          <w:ilvl w:val="0"/>
          <w:numId w:val="0"/>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下发任务，学生在课下调研大学生们的消费方式以及自己上网查阅影响需求的因素，能够通过查阅资料的过程增长自己的认知并为本节课新知识学习做储备。</w:t>
      </w:r>
    </w:p>
    <w:p>
      <w:pPr>
        <w:numPr>
          <w:ilvl w:val="0"/>
          <w:numId w:val="0"/>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2</w:t>
      </w:r>
      <w:r>
        <w:rPr>
          <w:rFonts w:hint="eastAsia" w:ascii="仿宋" w:hAnsi="仿宋" w:eastAsia="仿宋"/>
          <w:color w:val="000000"/>
          <w:sz w:val="30"/>
          <w:szCs w:val="30"/>
          <w:lang w:eastAsia="zh-CN"/>
        </w:rPr>
        <w:t>）课堂讲授</w:t>
      </w:r>
    </w:p>
    <w:p>
      <w:pPr>
        <w:numPr>
          <w:ilvl w:val="0"/>
          <w:numId w:val="0"/>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通过英国商人的失算和汽车能进入家庭这两个案例引出满足需求的两个不可或缺的因素：1.购买欲望2.支付能力，进而引出需求的概念，当学生理解了需求概念的时候开始探寻在市场中哪些因素能够影响人们的需求，并通过案例和学生课前的收集帮助学生更深层的了解这些影响因素，当学习了需求影响因素后自然而然的总结出需求定理，再通过吉芬商品和炫耀性商品让学生明白，需求定理只是满足一般情况，特殊情况除外，通过讲解炫耀性商品让学生明白，在生活中我们要有一个健康的消费心理，切莫攀比消费。</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3</w:t>
      </w:r>
      <w:r>
        <w:rPr>
          <w:rFonts w:hint="eastAsia" w:ascii="仿宋" w:hAnsi="仿宋" w:eastAsia="仿宋"/>
          <w:color w:val="000000"/>
          <w:sz w:val="30"/>
          <w:szCs w:val="30"/>
          <w:lang w:eastAsia="zh-CN"/>
        </w:rPr>
        <w:t>）课堂展示与讨论：</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小组根据教学素材整理分析报告、小组讨论等。</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苹果1</w:t>
      </w:r>
      <w:r>
        <w:rPr>
          <w:rFonts w:hint="eastAsia" w:ascii="仿宋" w:hAnsi="仿宋" w:eastAsia="仿宋"/>
          <w:color w:val="000000"/>
          <w:sz w:val="30"/>
          <w:szCs w:val="30"/>
          <w:lang w:val="en-US" w:eastAsia="zh-CN"/>
        </w:rPr>
        <w:t>5</w:t>
      </w:r>
      <w:r>
        <w:rPr>
          <w:rFonts w:hint="eastAsia" w:ascii="仿宋" w:hAnsi="仿宋" w:eastAsia="仿宋"/>
          <w:color w:val="000000"/>
          <w:sz w:val="30"/>
          <w:szCs w:val="30"/>
          <w:lang w:eastAsia="zh-CN"/>
        </w:rPr>
        <w:t>的发售，你认为有没有必要买？</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4</w:t>
      </w:r>
      <w:r>
        <w:rPr>
          <w:rFonts w:hint="eastAsia" w:ascii="仿宋" w:hAnsi="仿宋" w:eastAsia="仿宋"/>
          <w:color w:val="000000"/>
          <w:sz w:val="30"/>
          <w:szCs w:val="30"/>
          <w:lang w:eastAsia="zh-CN"/>
        </w:rPr>
        <w:t>）课后思考</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有人说在生活中，很多时候会因为你的一些穿戴取决于对你的看法，因此，不惜重金购买奢侈品，对此你怎么看？</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【课程思政教学实例】</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案例资料：树立正确消费观</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（1）案例简介：</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 xml:space="preserve">案例1：随着经济社会的发展，大学生的消费理念也越来越具有时代特征。总体而言，大学生并没有独立的经济来源，其消费观念和支出主要是由家庭收入状况决定，但其消费构成已逐渐与社会发展接轨。据调查，大学生外出聚餐、请朋友吃饭、外出旅游、通讯网络等方面的费用较多，这些项目属于大学生活的“必需品”。大学生作为社会上一个活跃的群体，虽然在经济实力上未能跟上社会，但消费意识却早已和社会发展同步或者说消费观念已经与社会人相同了。在消费大潮的裹挟下，面对琳琅满目的商品，缺乏生活经验的青年大学生极易产生“刺激性消费”的冲动，因而需要加强辨识能力，学会取舍。作为一名以求学为主要任务的大学生，我们应该明确区分生活必需品和非生活必需品。对于生活必需品如日用品、食堂饭菜、电话通讯等的支出属于必要支出， </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 xml:space="preserve">无可厚非；对于如名牌服饰、高档化妆品、高端数码产品等的消费，如明显超出我们的经济能力则应严格控制。 </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案例2：什么东西最好吃？</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免子说：“世界上萝卜最好吃。萝卜叉甜又脆又解渴，我一想起萝卜就要流口水。”猫不同意，说：“世界上最好吃的东西是老鼠。老鼠的肉非常嫩,嚼起来又酥叉松软,味道美极了！”免子和猫年论不休、相持不下,跑去请小狗评理。小狗听了，不由得大笑起来：“瞧你们这两个傻瓜，连这点儿常识都不懂！世界上最好吃的东西是什么？是带肉的骨头！那味道别处难寻，我每天做梦都梦见吃骨头。”兔子和猫听了，全都直摇头。那么，世界上到底什么东西最好吃？</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（2）案例的思政元素：</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1、量入为出，理性消费，大学生对于日常生活消费中不必买、可买可不买的消费项目坚决不予支出，对于必须支出的要合理规划，不拿“金钱”消费撑“门面”，树立起平衡、理性的消费观，才能把日子过得更好。</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2、控制好自己的情绪，杜绝情绪化消费，做一个理性的消费者，所以大学生当情绪低落时，避免上街，不让购物成为情绪的牺牲品，发泄情绪的方式有很多，就是不要情绪化购物。</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实际用得到的买，实际用不到的杜绝购买，不需要的东西再便宜也是浪费，进行计划性消费，理性对待打折促销，一定要从自己的实际需要出发，克服低价诱惑，不要一时冲动或轻信商家的宣传而购买一些自己并不喜欢的商品，从而造成不必要的浪费。适合自己的才是最好的。</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（3）教学手段：</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 xml:space="preserve">课堂展示：慕课资源、超星学习通、案例分析、小组讨论，教师引导、师生思辨讨论实现课堂高阶性、高效性。 </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讲授：授课中引入案例，探究需求定理和需求的影响因素，培养学生对经济问题的认知，提升理性消费的意识。</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项目</w:t>
      </w:r>
      <w:r>
        <w:rPr>
          <w:rFonts w:hint="eastAsia" w:ascii="仿宋" w:hAnsi="仿宋" w:eastAsia="仿宋"/>
          <w:color w:val="000000"/>
          <w:sz w:val="30"/>
          <w:szCs w:val="30"/>
          <w:lang w:val="en-US" w:eastAsia="zh-CN"/>
        </w:rPr>
        <w:t>三</w:t>
      </w:r>
      <w:r>
        <w:rPr>
          <w:rFonts w:hint="eastAsia" w:ascii="仿宋" w:hAnsi="仿宋" w:eastAsia="仿宋"/>
          <w:color w:val="000000"/>
          <w:sz w:val="30"/>
          <w:szCs w:val="30"/>
          <w:lang w:eastAsia="zh-CN"/>
        </w:rPr>
        <w:t xml:space="preserve"> 基数效用论</w:t>
      </w:r>
    </w:p>
    <w:p>
      <w:pPr>
        <w:numPr>
          <w:ilvl w:val="0"/>
          <w:numId w:val="5"/>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r>
        <w:rPr>
          <w:rFonts w:hint="eastAsia" w:ascii="仿宋" w:hAnsi="仿宋" w:eastAsia="仿宋" w:cs="仿宋"/>
          <w:color w:val="000000"/>
          <w:spacing w:val="7"/>
          <w:sz w:val="30"/>
          <w:szCs w:val="30"/>
          <w:lang w:eastAsia="zh-CN"/>
        </w:rPr>
        <w:t>：</w:t>
      </w:r>
    </w:p>
    <w:p>
      <w:pPr>
        <w:numPr>
          <w:ilvl w:val="0"/>
          <w:numId w:val="0"/>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树立自信、发现自身优点，在自己特长领域为祖国、社会做贡献，实现自己的人生价值。不断地学习，丰富自己。提高自身的能力。让自己有足够的生活底气。有量的积累，才会有质的飞跃，凡事最好提前做好计划，做好充足的准备。</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诚实守信观念和创新意识，诚实守信是为人之本，是中华民族的传统美德。当代大学生要做到言行一致，表里如一；守信是指说话、办事讲信用，答应了别人的事，能认真履行诺言，说到做到，守信是诚实的一种表现。</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（二）课程思政教学实践</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【教学方式与方法】</w:t>
      </w:r>
    </w:p>
    <w:p>
      <w:pPr>
        <w:numPr>
          <w:ilvl w:val="0"/>
          <w:numId w:val="6"/>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自主学习</w:t>
      </w:r>
    </w:p>
    <w:p>
      <w:pPr>
        <w:numPr>
          <w:ilvl w:val="0"/>
          <w:numId w:val="0"/>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下发任务，学生在课下自行查阅陈佩斯吃面的案例，看看从案例中我们能够得到什么启示，带着对问题的兴趣进入课堂</w:t>
      </w:r>
    </w:p>
    <w:p>
      <w:pPr>
        <w:numPr>
          <w:ilvl w:val="0"/>
          <w:numId w:val="6"/>
        </w:numPr>
        <w:ind w:left="0" w:leftChars="0"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课堂讲授</w:t>
      </w:r>
    </w:p>
    <w:p>
      <w:pPr>
        <w:numPr>
          <w:ilvl w:val="0"/>
          <w:numId w:val="0"/>
        </w:num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在上课时通过餐厅出台的打折方案亏不亏钱引发学生思考，带着问题进入本节课的学习，在讲授知识的过程中通过表格和曲线图帮助学生理解边际效用递减规律的变化过程更加直观，通过边际效用递减规律和这一经济规律带给我们的启示，让学生发现自身所存在的天赋，增强自身的自信，每个人都有自己的独特性，可以利用自己擅长为社会做贡献。通过“烽火戏诸侯”典故，了解周幽王被杀的原因是什么？以史为镜，折射到现在我们在生活中和工作中应该做到诚实守信才不会使别人对我们丧失信任，让学生在学习经济理论的过程中学会如何做人。从立足个人做人做事要诚实守信，再到增强自信，发现自身优点，在自己特长领域为祖国、社会做贡献，实现自己的人生价值。</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 （</w:t>
      </w:r>
      <w:r>
        <w:rPr>
          <w:rFonts w:hint="eastAsia" w:ascii="仿宋" w:hAnsi="仿宋" w:eastAsia="仿宋"/>
          <w:color w:val="000000"/>
          <w:sz w:val="30"/>
          <w:szCs w:val="30"/>
          <w:lang w:val="en-US" w:eastAsia="zh-CN"/>
        </w:rPr>
        <w:t>3</w:t>
      </w:r>
      <w:r>
        <w:rPr>
          <w:rFonts w:hint="eastAsia" w:ascii="仿宋" w:hAnsi="仿宋" w:eastAsia="仿宋"/>
          <w:color w:val="000000"/>
          <w:sz w:val="30"/>
          <w:szCs w:val="30"/>
          <w:lang w:eastAsia="zh-CN"/>
        </w:rPr>
        <w:t>）课堂展示与讨论：</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小组根据教学素材整理分析报告、小组讨论等。</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随着越来越多的消费某物，消费者的需求会发生怎样的变化？</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4</w:t>
      </w:r>
      <w:r>
        <w:rPr>
          <w:rFonts w:hint="eastAsia" w:ascii="仿宋" w:hAnsi="仿宋" w:eastAsia="仿宋"/>
          <w:color w:val="000000"/>
          <w:sz w:val="30"/>
          <w:szCs w:val="30"/>
          <w:lang w:eastAsia="zh-CN"/>
        </w:rPr>
        <w:t>）课后思考：</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作为企业领导者和消费者应该在边际效用递减规律中怎样做才能发挥最大效用？</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【课程思政教学实例】</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案例资料：诚实守信，切莫消费别人信任</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1</w:t>
      </w:r>
      <w:r>
        <w:rPr>
          <w:rFonts w:hint="eastAsia" w:ascii="仿宋" w:hAnsi="仿宋" w:eastAsia="仿宋"/>
          <w:color w:val="000000"/>
          <w:sz w:val="30"/>
          <w:szCs w:val="30"/>
          <w:lang w:eastAsia="zh-CN"/>
        </w:rPr>
        <w:t>）案例简介：</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案例1：烽火戏诸侯</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西周时候，周幽王十分喜爱一个叫褒姒的女子。褒姒容貌美丽，倾城倾国，但她不爱笑。为了让美人展颜一笑，幽王用了许多办法，但褒姒仍然不笑。幽王绞尽脑汁，终于想到了一个令美人发笑的好办法。原来，西周在京城遍置烽火台和大鼓，并与四方诸侯约定：一有外敌来犯，便点燃烽火，擂起大鼓。诸侯们看见，便会发兵来救援。这次，幽王想到的“好办法”就是燃点烽火，引美人一笑。他下令点燃了烽火，一时间，京城上空狼烟滚滚。各路诸侯见到烽火狼烟，认为有敌人入侵，纷纷发兵赶赴京城。但等人马到时，却又没有见到敌人的踪影，只得匆匆地各自撤退回去。看到诸侯们的军队急慌慌地赶来，又乱哄哄地蜂拥退去的狼狈景象，褒姒忍不住了，终于大笑起来。周幽王见他的办法生了效，高兴极了。为了讨美人欢心，他又几次下令点燃烽火。终于，诸侯们不再相信他，不再上当受骗了。后来，西方的犬戎族攻打幽王，危急之中，他下令点燃烽火，召集诸侯救助。但吃尽了苦头的诸侯们都未派出救兵。于是，幽王被犬戎人杀死在骊山之下，褒姒被虏走，周王朝的财宝被洗劫一空。</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启示：要诚实守信，切莫消费别人的信任</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案例2：德州扒鸡</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德州扒鸡如今貌似“无人问津”。并且遭到网友的各种吐槽和质疑。有的说：德州扒鸡的食材变化很大；有的说：德州扒鸡的价格越来越高，吃不起：还有的说：从“门庭若市”到“门庭冷落”，德州扒鸡经历了啥？究其根本，其行为很难堪；</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德州扒鸡拥有严格的食品安检流程以及专业的检测人员。但是在产品研发方面出现了人才缺乏，目前公司存在严重的注重传统工艺，忽视创新技术的研发。另外从事加工方面的人才也出现匮乏。因此如何解决人才匮乏和没有创新等问题急需解决，跟上时代的步伐才行，传统工艺和创新相结合才行。</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启示：缺乏创新，导致门庭冷落，要不断创新，满足消费者需求。</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2</w:t>
      </w:r>
      <w:r>
        <w:rPr>
          <w:rFonts w:hint="eastAsia" w:ascii="仿宋" w:hAnsi="仿宋" w:eastAsia="仿宋"/>
          <w:color w:val="000000"/>
          <w:sz w:val="30"/>
          <w:szCs w:val="30"/>
          <w:lang w:eastAsia="zh-CN"/>
        </w:rPr>
        <w:t>）案例的思政元素：</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1、树立自信、发现自身优点，在自己特长领域为祖国、社会做贡献，实现自己的人生价值。当代大学生要不断地学习专业理论知识，丰富自己，从实践中提高自身的能力，让自己有足够的知识储备面对今后严峻的就业挑战，在激烈的竞争中脱颖而出。有量的积累，才会有质的飞跃，凡事最好提前做好计划，做好充足的准备，做个有准备的人，从而万事顺意，提升自我信心。</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2、具有诚实守信观念诚实守信是为人之本，是做人的基本准则，也是职业道德的精髓，是中华民族的传统美德。当代大学生要做到言行一致，表里如一；说话、办事讲信用，答应了别人的事，能认真履行诺言，说到做到，守信是诚实的一种表现。</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在今后的学习工作和生活中具有创新意识，创新是一个国家兴旺发达的不竭动力，是一个民族进步的灵魂，创新意识和创新能力是大学生获取知识的关键，在知识经济时代,知识的增长率加快,知识的陈旧周期不断缩短,知识转化的速度猛增。 在这种情形下,知识的接受变得并不重要,重要的是知识的选择、整合、转换和操作，因此要求大学生必须具有创新意识，才能在今后工作中出类拔萃。</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（3）教学手段：</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课堂展示：慕课资源、超星学习通、案例分析、典故讲解、小组讨论，教师引导、学生思考讨论实现课堂有效性、有趣性。 </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讲授：授课中引入案例，讲授边际效用递减规律时，分别从生产者和消费者角度去考虑问题，培养学生对经济问题的认知，培养勇于创新、诚实守信的意识。</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四 序数效用论</w:t>
      </w:r>
    </w:p>
    <w:p>
      <w:pPr>
        <w:numPr>
          <w:ilvl w:val="0"/>
          <w:numId w:val="7"/>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通过思政教育案例，正确领会理解国家经济政策，了解企业的爱国情怀和企业家精神。</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养成理性消费的好习惯和社会责任感，增强学生的爱  国情怀。</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组织学生从消费者角度的诚信问题。提高学生对非理性消费行为的认知，引导学生树立正确的消费观。</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8"/>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课堂导入</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用PPT的形式呈现本节课的三维目标以及重难点，让学生</w:t>
      </w:r>
      <w:r>
        <w:rPr>
          <w:rFonts w:hint="default" w:ascii="仿宋" w:hAnsi="仿宋" w:eastAsia="仿宋" w:cs="仿宋"/>
          <w:color w:val="000000"/>
          <w:spacing w:val="7"/>
          <w:sz w:val="30"/>
          <w:szCs w:val="30"/>
          <w:lang w:val="en-US" w:eastAsia="zh-CN"/>
        </w:rPr>
        <w:t>思考</w:t>
      </w:r>
      <w:r>
        <w:rPr>
          <w:rFonts w:hint="eastAsia" w:ascii="仿宋" w:hAnsi="仿宋" w:eastAsia="仿宋" w:cs="仿宋"/>
          <w:color w:val="000000"/>
          <w:spacing w:val="7"/>
          <w:sz w:val="30"/>
          <w:szCs w:val="30"/>
          <w:lang w:val="en-US" w:eastAsia="zh-CN"/>
        </w:rPr>
        <w:t>序数效用，掌握无差异曲线和消费可能线，应用用图形说明消费者的均衡。</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（2）课堂讲授</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采用观看视频、案例分析等方式参与教学活动，讲授序数效用分析中关于偏好的假定条件，小组讨论的方式引导学生自主思考无差异曲线和消费可能线。</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在已知消费者的偏好和预算线约束的前提下，就可以分析消费者对最优商品组合的选择。具体的做法是，把前面考察过的消费者的无差异曲线和消费可能线结合起来，分析消费者追求效用最大化的选择行为。</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在一定的预算约束条件下，为了实现最大的效用，消费者应该选择最优的商品组合，即无差异曲线与消费可能线切点所对应的商品组合。也可以这样理解：在消费者的均衡点上，消费者愿意用一单位的某种商品去交换另一种商品的数量，应该等于该消费者能够在市场上用一单位的这种商品去交换得到的另一种商品的数量。</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（3）课堂展示与讨论</w:t>
      </w:r>
    </w:p>
    <w:p>
      <w:p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面对消费者，如何重新定义“无商不奸”这个认知？</w:t>
      </w:r>
    </w:p>
    <w:p>
      <w:p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w:t>
      </w:r>
      <w:r>
        <w:rPr>
          <w:rFonts w:hint="default" w:ascii="仿宋" w:hAnsi="仿宋" w:eastAsia="仿宋" w:cs="仿宋"/>
          <w:color w:val="000000"/>
          <w:spacing w:val="7"/>
          <w:sz w:val="30"/>
          <w:szCs w:val="30"/>
          <w:lang w:val="en-US" w:eastAsia="zh-CN"/>
        </w:rPr>
        <w:t>商家在分析消费者行为的同时，如何提升企业的社会价值</w:t>
      </w:r>
      <w:r>
        <w:rPr>
          <w:rFonts w:hint="eastAsia" w:ascii="仿宋" w:hAnsi="仿宋" w:eastAsia="仿宋" w:cs="仿宋"/>
          <w:color w:val="000000"/>
          <w:spacing w:val="7"/>
          <w:sz w:val="30"/>
          <w:szCs w:val="30"/>
          <w:lang w:val="en-US" w:eastAsia="zh-CN"/>
        </w:rPr>
        <w:t>？</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（4）课后思考</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假如你是25周岁的男（女）青年，家里经济条件很普通，供你上完大学已是非常不易，再无能力对你进行帮助。你在南京、杭州这样的省城工作，月薪8000元，以效用最大化原则为导向，结合你的人生规划（购房购车结婚）和个人消费偏好，你在食品、服装、保险、交通、通信、娱乐、居住、储蓄等方面如何合理安排？说明理由</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奢侈品消费：量力而行</w:t>
      </w:r>
    </w:p>
    <w:p>
      <w:pPr>
        <w:numPr>
          <w:ilvl w:val="0"/>
          <w:numId w:val="9"/>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案例1：现如今在我国，人人购买奢侈品成为一种趋势，尤其是年轻人、学校的学生们。那什么是奢侈品呢？奢侈品在国际上被定义为“一种超出人们生存与发展需要范围的、具有独特、稀缺、珍奇等特点的消费品”，又称为非生活必需品。奢侈品虽然有稀缺性、炫耀性、社交性、大众追随等特性，但其根基始终是人类对品质和工艺的极致追求。而其中购买奢侈品的人群中，女性消费者尤其多，她们会攒钱购买，或是让自己的另一半送给自己，更有甚者会贷款或是为了购买奢侈品误入歧途。很多女性对奢侈品着迷，其实有两个方面的心理因素，一个方面是觉得奢侈品是能够代表自己的身份和地位的，出于一种虚荣的心理，别人拥有的自己也要拥有，是出于一种虚荣和跟风的心理；另一个方面是因为受到了商家的蛊惑，他们所吹捧的女性就是要买奢侈品，经受不住商家的这种蛊惑的人就会去选择买奢侈品。奢侈品的消费，更多的是在炫耀。消费的不是钱，而是一种心理上的满足。</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但其实我个人认为，购买奢侈品应该拥有一种平和的心态，良性的购买奢侈品是会对我们的生活带来帮助的，奢侈品拥有自己的企业文化、历史和品质，良性的购买会促进我们个人的进步与发展。但是使用奢侈品应该是通过正确途径和自己努力的情况下获得，消费奢侈品应该量力而行。如果是需要通过父母牺牲了健康、休息去赚钱来获取奢侈品的话，我觉得这样是不孝的，是自私的。爱美之心人皆有之，每个人都喜欢漂亮的东西。我们不能说追求奢侈品就是虚荣的。</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奢侈品铺张、浪费性的消费，影响了人类的可持续发展。由于奢侈行为的实现依赖于生产出各种消费品，而生产的扩大要依赖能源和资源的大量消耗，大规模的奢侈行为必将给地球生态系统造成巨大的压力。过度的铺张、浪费性奢侈消费使奢侈产品的设计使用寿命被人为缩短，在某种程度上造成了能源和资源大量耗费，成为人类的可持续发展的巨大隐患。</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案例2：一家三口，10张信用卡，透支50万元，因无力偿还烧炭自杀，7家涉案银行被罚240万元，事由为银行有未依法审查申请人资料真实性、过度授信与对异常交易管控不力等违规行为。银行销售人员为了冲业绩，经常和办卡人玩起文字游戏，他们通常告诉办卡人：“不激活就不收费，无风险”，而不是“开卡后持卡人将面临哪些风险”。告知义务部分程度的缺失，成了将“卡奴”推向深渊的“加速器”。</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银行为什么要大力发展信用卡业务？最主要的原因是“利”字当头。只要持卡人使用信用卡，银行的中间业务就产生了。最显而易见的就是刷卡回佣，刷卡人越多，银行所收到的佣金就越多。其次，对于持卡人来说，难免会有资金周转不开、亦或忘记还款的情况，这样一来银行就能赚到免息还款期外的利息收入了，这个收入远高于贷款的利率。另外，对于部分还款压力巨大的客户，可能还会选择信用卡的另一项重要功能-分期付款，将欠款分作3个月、6个月或更长的时间还清，每个月的还款压力就会骤减，但在这种方式下，持卡人是需要支付银行利息或手续费的。最后，对于那些无论如何也还不起钱的客户，银行则会收取滞纳金和复利，这部分的收入也是信用卡的一个重要收入来源。</w:t>
      </w:r>
    </w:p>
    <w:p>
      <w:pPr>
        <w:numPr>
          <w:ilvl w:val="0"/>
          <w:numId w:val="9"/>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年轻人要确立正确消费、健康消费的观念，避免随心所欲、节制消费欲望 。要确立量入为出的消费观念，以自己的财务能力确定自己的消费水平，要养成理性消费的好习惯，不大手大脚，知道消费要有计划。最重要的是要养成不攀比、不盲从的消费习惯,科学而合理的消费行为是养成良好消费习惯的重要基础，因此，我们在日常生活中应有的放矢地去践行奢侈品消费，做到不气馁，不自卑不放弃。</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理性消费的建议：量入为出，理性消费；控制好自己的情绪，杜绝情绪化消费；理性对待线上线下大减价；实际用到的买，用不到的杜绝购买；合理使用信用卡。</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大学生作为未来社会的主人翁，在国家振兴与民族富强的道路上将发挥重要作用。一个民族要富强，离不开艰苦奋斗、自强不息的精神。“静以修身，俭以养德”，勤俭节约历来是中华民族的传统美德。大学生作为国家的栋梁之才，绝不能贪图享受，而需要不断创造财富，坚持科学、理性消费，继承和发扬勤俭节约、艰苦奋斗的优良民族文化传统，为国家经济健康发展贡献自身的力量。</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习近平总书记在十八届中央纪委二次全会上指出，能不能坚守艰苦奋斗精神，是关系党和人民事业兴衰成败的大事。勤俭是我们的传家宝，什么时候都不能丢掉，要大力弘扬中华民族勤俭节约的优良传统，大力宣传节约光荣、浪费可耻的思想观念，努力使厉行节约、反对浪费在全社会蔚然成风。“由俭入奢易，由奢入俭难”，可见奢侈浪费之风也是具有反复性和顽固性的，必须经常抓、长期抓，最关键的是需要从小处做起，从老百姓身边感触最深的事情做起。</w:t>
      </w:r>
    </w:p>
    <w:p>
      <w:pPr>
        <w:numPr>
          <w:ilvl w:val="0"/>
          <w:numId w:val="9"/>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翻转课堂：慕课资源、超星学习通、文献资源；课堂展示、师生思辨讨论实现课堂高阶性、高效性。</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案例教学法：授课中引入案例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讲授法：探究经济的基本技巧和方法，培养学生经济问题的认知，提升爱国爱党的经济社会思维贡献度。</w:t>
      </w:r>
    </w:p>
    <w:p>
      <w:pPr>
        <w:numPr>
          <w:ilvl w:val="0"/>
          <w:numId w:val="0"/>
        </w:numPr>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项目</w:t>
      </w:r>
      <w:r>
        <w:rPr>
          <w:rFonts w:hint="eastAsia" w:ascii="仿宋" w:hAnsi="仿宋" w:eastAsia="仿宋" w:cs="仿宋"/>
          <w:color w:val="000000"/>
          <w:spacing w:val="7"/>
          <w:sz w:val="30"/>
          <w:szCs w:val="30"/>
          <w:lang w:val="en-US" w:eastAsia="zh-CN"/>
        </w:rPr>
        <w:t>五</w:t>
      </w:r>
      <w:r>
        <w:rPr>
          <w:rFonts w:hint="default"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val="en-US" w:eastAsia="zh-CN"/>
        </w:rPr>
        <w:t>短期</w:t>
      </w:r>
      <w:r>
        <w:rPr>
          <w:rFonts w:hint="default" w:ascii="仿宋" w:hAnsi="仿宋" w:eastAsia="仿宋" w:cs="仿宋"/>
          <w:color w:val="000000"/>
          <w:spacing w:val="7"/>
          <w:sz w:val="30"/>
          <w:szCs w:val="30"/>
          <w:lang w:val="en-US" w:eastAsia="zh-CN"/>
        </w:rPr>
        <w:t>成本理论</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（一）</w:t>
      </w:r>
      <w:r>
        <w:rPr>
          <w:rFonts w:hint="default" w:ascii="仿宋" w:hAnsi="仿宋" w:eastAsia="仿宋" w:cs="仿宋"/>
          <w:color w:val="000000"/>
          <w:spacing w:val="7"/>
          <w:sz w:val="30"/>
          <w:szCs w:val="30"/>
          <w:lang w:val="en-US" w:eastAsia="zh-CN"/>
        </w:rPr>
        <w:t>课程思政具体目标：</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引导学生树立正确的价值观念，合理的调整就业定位，做出正确的就业选择、职业选择，对学生进行正确就业观、择业观教育，使他们能够成功迈出走向社会的第一步具有极其重要的意义，也是新形势下促进就业的一项艰巨任务。</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引导学生树立正确的创业观，很多大学生也希望在毕业后通过自身努力,创造自己的事业,但却不知道应该如何着手开展，教育学生禁止把利润作为唯一目标的传统理念，引导学生在创业过程中要注重创造出更多的经济价值和社会价值。</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（二）课程思政教学实践</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【教学方式与方法】</w:t>
      </w:r>
    </w:p>
    <w:p>
      <w:pPr>
        <w:numPr>
          <w:ilvl w:val="0"/>
          <w:numId w:val="1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自主学习</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下发任务，线上学习通平台中的学习资源，线下自主查阅文献资料，带着问题进入到课堂中来。</w:t>
      </w:r>
    </w:p>
    <w:p>
      <w:pPr>
        <w:numPr>
          <w:ilvl w:val="0"/>
          <w:numId w:val="10"/>
        </w:numPr>
        <w:ind w:left="0" w:leftChars="0"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课堂讲授</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在上课时讲的是在市场经济中为生产和销售商品而进行企业，是市场的主体。企业生产主要是一个投入生产要素、产出产品的过程，所谓生产要素，就是指企业在生产活动中所使用的各种资源，包括劳动、资本、土地和企业家才能等。所以在本节知识中我们讲授的是企业要选择成本更低、回报率更高的地方投资，但对于我国经济而言，实体经济成本偏高，增加经济运行的风险。 因此，新形势下要大力振兴我国实体经济，提高实体经济企业的竞争力，降低经济成本进而实现经济中高速增长。</w:t>
      </w:r>
    </w:p>
    <w:p>
      <w:pPr>
        <w:numPr>
          <w:ilvl w:val="0"/>
          <w:numId w:val="0"/>
        </w:numPr>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 </w:t>
      </w:r>
      <w:r>
        <w:rPr>
          <w:rFonts w:hint="eastAsia" w:ascii="仿宋" w:hAnsi="仿宋" w:eastAsia="仿宋" w:cs="仿宋"/>
          <w:color w:val="000000"/>
          <w:spacing w:val="7"/>
          <w:sz w:val="30"/>
          <w:szCs w:val="30"/>
          <w:lang w:val="en-US" w:eastAsia="zh-CN"/>
        </w:rPr>
        <w:t xml:space="preserve">   （3）</w:t>
      </w:r>
      <w:r>
        <w:rPr>
          <w:rFonts w:hint="default" w:ascii="仿宋" w:hAnsi="仿宋" w:eastAsia="仿宋" w:cs="仿宋"/>
          <w:color w:val="000000"/>
          <w:spacing w:val="7"/>
          <w:sz w:val="30"/>
          <w:szCs w:val="30"/>
          <w:lang w:val="en-US" w:eastAsia="zh-CN"/>
        </w:rPr>
        <w:t>课堂展示与讨论</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小组根据教学素材整理分析报告、小组讨论等。</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当有一个案板和一个烤炉时，大家都来烤鸭，能否多多益善？</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（4）</w:t>
      </w:r>
      <w:r>
        <w:rPr>
          <w:rFonts w:hint="default" w:ascii="仿宋" w:hAnsi="仿宋" w:eastAsia="仿宋" w:cs="仿宋"/>
          <w:color w:val="000000"/>
          <w:spacing w:val="7"/>
          <w:sz w:val="30"/>
          <w:szCs w:val="30"/>
          <w:lang w:val="en-US" w:eastAsia="zh-CN"/>
        </w:rPr>
        <w:t>课后思考：</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作为企业领导者应该如何在众多竞争企业中脱颖而出？</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【课程思政教学实例】</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案例资料：</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w:t>
      </w:r>
      <w:r>
        <w:rPr>
          <w:rFonts w:hint="default" w:ascii="仿宋" w:hAnsi="仿宋" w:eastAsia="仿宋" w:cs="仿宋"/>
          <w:color w:val="000000"/>
          <w:spacing w:val="7"/>
          <w:sz w:val="30"/>
          <w:szCs w:val="30"/>
          <w:lang w:val="en-US" w:eastAsia="zh-CN"/>
        </w:rPr>
        <w:t>案例简介：树立正确的创业观，在创业过程中要注重创造出更多的经济价值和社会价值。</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案例1：鱼骨理论</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鱼骨理论是由台湾企业家王永庆提出的，是指在企业内部，任何大小事务的成本，要对其构成要素不断进行分解，把所有影响成本的因素全找出来，达到像鱼骨骼那样具体、分明、详细。然后，对每根鱼刺进行“瘦身“，力求做到最简。用另一种方法理解鱼骨理论的话就是成本最小化。</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降低成本，是一件众人皆知的企业经营之道，但很多人用不好，也不在乎，但这却恰恰成为王永庆的发财之宝与看家本领。王永庆做生意坚信一个最简单的信念，"价廉物美"。从这个信念出发，王永庆孜孜不倦地追求效率，千方百计地降低成本，终能积少成多，溪流成河，从一个小米行变为一个塑胶王国。王永庆曾经强调，要谋求成本的有效降低，无论如何必须分析在影响成本各种因素中最本质的东西，也就是说要做到单元成本的分析，只有这样彻底地将有关问题一一列举出来检讨改善，才能建立一个确实标准成本。</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案例二：新时代下需要什么样的“企业家精神”</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2020 年7月21 日，习近平总书记在企业家座谈会上指出，要激发市场主体活力,弘扬企业家精神，推动企业发挥更大作用实现更大发展。一个优秀企业的成长，离不开优秀的企业家。</w:t>
      </w:r>
      <w:r>
        <w:rPr>
          <w:rFonts w:hint="eastAsia" w:ascii="仿宋" w:hAnsi="仿宋" w:eastAsia="仿宋" w:cs="仿宋"/>
          <w:color w:val="000000"/>
          <w:spacing w:val="7"/>
          <w:sz w:val="30"/>
          <w:szCs w:val="30"/>
          <w:lang w:val="en-US" w:eastAsia="zh-CN"/>
        </w:rPr>
        <w:t>改革</w:t>
      </w:r>
      <w:r>
        <w:rPr>
          <w:rFonts w:hint="default" w:ascii="仿宋" w:hAnsi="仿宋" w:eastAsia="仿宋" w:cs="仿宋"/>
          <w:color w:val="000000"/>
          <w:spacing w:val="7"/>
          <w:sz w:val="30"/>
          <w:szCs w:val="30"/>
          <w:lang w:val="en-US" w:eastAsia="zh-CN"/>
        </w:rPr>
        <w:t>开放以来,广大企业家的贡献举足轻重，他们有的将国有企业我造成为国民经济的重要支柱;有的艰苦创业，推动企业成为地方经济的“明星”。同时，企业家群体也面临着随时代变化而不断提升的问题。新时代的中国经济,一方面经济成熟度己经很高,很多领域的市场供应已经很充分，市场竞爭更趋激烈,这对企业家创业提出了更高的要求;另一方面，我国的法律体系日趋健全,特别是《中华人民共和国民法典》的领布，使民营企业家私有财产权的法律地位得到了清晰的界定，但对企业依法经营的要求也随之提高。此时重提“企业家精神”，要义正在于此。习近平总书记希望企业家增强爱国情怀，勇于创新,诚信守法,承担社会责任，拓展国际视野，这五个方面的殷切期望，正是对新时代“企业家精神”的精准概括。</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w:t>
      </w:r>
      <w:r>
        <w:rPr>
          <w:rFonts w:hint="default" w:ascii="仿宋" w:hAnsi="仿宋" w:eastAsia="仿宋" w:cs="仿宋"/>
          <w:color w:val="000000"/>
          <w:spacing w:val="7"/>
          <w:sz w:val="30"/>
          <w:szCs w:val="30"/>
          <w:lang w:val="en-US" w:eastAsia="zh-CN"/>
        </w:rPr>
        <w:t>案例的思政元素：</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1、针对就业压力如此巨大的现实,全国各级政府也出台了各项优惠政策;扶持、资助大学生自主创业,以此缓解大学生就业难的问题。引导学生树立正确的价值观念，合理的调整就业定位，做出正确的就业选择、职业选择，对学生进行正确就业观、择业观教育，使他们能够成功迈出走向社会的第一步具有极其重要的意义，也是新形势下促进就业的一项艰巨任务。</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2、引导学生树立正确的创业观，很多大学生也希望在毕业后通过自身努力,创造自己的事业,但却不知道应该如何着手开展，教育学生禁止把利润作为唯一目标的传统理念，不应该只向“钱”看，盲目追求利益的最大化，而是保证质优价廉的基础上减少成本，引导学生在创业过程中要注重创造出更多的经济价值和社会价值。高校也应该积极响应政府号召,在大学生在校就读期间,开展各项实用技能培训;指导大学生参加各类从业资格证的考试,提高大学生的技能水平和综合素质。</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（3）教学手段：</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课堂展示：慕课资源、超星学习通、案例分析、成功企业家经营之道讲解、小组讨论，教师引导、学生思考讨论实现课堂自主性。 </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val="en-US" w:eastAsia="zh-CN"/>
        </w:rPr>
        <w:t>讲授：授课中引入案例，讲授成本的相关因素时，提到众人烤鸭能否多多益善，让学生明白，并不是越多的资源越好，而是应该发挥最大的效用，向鱼骨理论一样，保证商品质优价廉，启示学生树立正确的创业观，在创业过程中要注重创造出更多的经济价值和社会价值。</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六</w:t>
      </w: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val="en-US" w:eastAsia="zh-CN"/>
        </w:rPr>
        <w:t>成本的相关概念</w:t>
      </w:r>
    </w:p>
    <w:p>
      <w:pPr>
        <w:numPr>
          <w:ilvl w:val="0"/>
          <w:numId w:val="11"/>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以成本理论为融入点，引导学生利用机会成本和沉没成本做出正确的就业选择、升学选择、职业选择和恋爱选择。</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引导学生树立正确的创业观，超越把利润作为唯一目标的传统理念，引导学生在创业过程中要注重创造出更多的经济价值和社会价值。</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养成利用机会成本和沉没成本的思维习惯，做理性的经济人。</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bidi="ar-SA"/>
        </w:rPr>
        <w:t>（1）</w:t>
      </w:r>
      <w:r>
        <w:rPr>
          <w:rFonts w:hint="eastAsia" w:ascii="仿宋" w:hAnsi="仿宋" w:eastAsia="仿宋" w:cs="仿宋"/>
          <w:color w:val="000000"/>
          <w:spacing w:val="7"/>
          <w:sz w:val="30"/>
          <w:szCs w:val="30"/>
          <w:lang w:val="en-US" w:eastAsia="zh-CN"/>
        </w:rPr>
        <w:t>课堂导入</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以</w:t>
      </w:r>
      <w:r>
        <w:rPr>
          <w:rFonts w:hint="eastAsia" w:ascii="仿宋" w:hAnsi="仿宋" w:eastAsia="仿宋" w:cs="仿宋"/>
          <w:color w:val="000000"/>
          <w:spacing w:val="7"/>
          <w:sz w:val="30"/>
          <w:szCs w:val="30"/>
          <w:lang w:eastAsia="zh-CN"/>
        </w:rPr>
        <w:t>PPT的形式呈现本节课的三维目标以及重难点，</w:t>
      </w:r>
      <w:r>
        <w:rPr>
          <w:rFonts w:hint="eastAsia" w:ascii="仿宋" w:hAnsi="仿宋" w:eastAsia="仿宋" w:cs="仿宋"/>
          <w:color w:val="000000"/>
          <w:spacing w:val="7"/>
          <w:sz w:val="30"/>
          <w:szCs w:val="30"/>
          <w:lang w:val="en-US" w:eastAsia="zh-CN"/>
        </w:rPr>
        <w:t>重点学习显成本、隐成本、机会成本和沉没成本</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以“打工与创业的选择”情景导入，带动学生进入课堂氛围。</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（2）课堂讲授</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现代管理学之父”彼得德鲁克有一句非常精辟的话，他说：在企业内部，只有成本。因此加强成本控制与管理，树立全方位的成本意识，是企业最紧迫最核心的问题之一。当然，现在有很多企业已经意识到降低成本的重要性。</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那到底什么是成本，让我们共同来学习成本的概念。</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经济学在核算利润时，既要考虑显成本，也要考虑隐成本。</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小组讨论得出结论：</w:t>
      </w:r>
      <w:r>
        <w:rPr>
          <w:rFonts w:hint="default" w:ascii="仿宋" w:hAnsi="仿宋" w:eastAsia="仿宋" w:cs="仿宋"/>
          <w:color w:val="000000"/>
          <w:spacing w:val="7"/>
          <w:sz w:val="30"/>
          <w:szCs w:val="30"/>
          <w:lang w:val="en-US" w:eastAsia="zh-CN"/>
        </w:rPr>
        <w:t>当经济利润大于零时，企业的决策是正确的；当经济利润小于零时，企业的决策是错误的；当经济利润等于零时，企业的决策与不决策一样。</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孟子曾经说过这样一段话：“鱼，我所欲也，熊掌，亦我所欲也；二者不可得兼，舍鱼而取熊掌者也。”这就说明人们在进行选择时，有得必有失，你得到某种东西的同时，会放弃另一种东西，你放弃的这部分收益就是你做这项决策的机会成本。所以孟子选择熊掌的机会成本就是鱼给他带来的收益。</w:t>
      </w:r>
    </w:p>
    <w:p>
      <w:pPr>
        <w:numPr>
          <w:ilvl w:val="0"/>
          <w:numId w:val="0"/>
        </w:numPr>
        <w:ind w:firstLine="628" w:firstLineChars="200"/>
        <w:jc w:val="left"/>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生活中我们常常安慰遇到不顺心的事的朋友：“过去的事就让它过去吧，一切要向前看，一切会好起来的。”而这种现象就与我们对经济学中的沉没成本这一概念的解释有点</w:t>
      </w:r>
      <w:r>
        <w:rPr>
          <w:rFonts w:hint="eastAsia" w:ascii="仿宋" w:hAnsi="仿宋" w:eastAsia="仿宋" w:cs="仿宋"/>
          <w:color w:val="000000"/>
          <w:spacing w:val="7"/>
          <w:sz w:val="30"/>
          <w:szCs w:val="30"/>
          <w:lang w:val="en-US" w:eastAsia="zh-CN"/>
        </w:rPr>
        <w:t>类似</w:t>
      </w:r>
      <w:r>
        <w:rPr>
          <w:rFonts w:hint="default" w:ascii="仿宋" w:hAnsi="仿宋" w:eastAsia="仿宋" w:cs="仿宋"/>
          <w:color w:val="000000"/>
          <w:spacing w:val="7"/>
          <w:sz w:val="30"/>
          <w:szCs w:val="30"/>
          <w:lang w:val="en-US" w:eastAsia="zh-CN"/>
        </w:rPr>
        <w:t>。经济学中沉没成本指的是由于过去的决策已经发生了的且无法收回的支出。也就是我们经常所说的“覆水难收”。</w:t>
      </w:r>
    </w:p>
    <w:p>
      <w:pPr>
        <w:numPr>
          <w:ilvl w:val="0"/>
          <w:numId w:val="0"/>
        </w:numPr>
        <w:ind w:firstLine="628" w:firstLineChars="200"/>
        <w:jc w:val="left"/>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bidi="ar-SA"/>
        </w:rPr>
        <w:t>（3）</w:t>
      </w:r>
      <w:r>
        <w:rPr>
          <w:rFonts w:hint="eastAsia" w:ascii="仿宋" w:hAnsi="仿宋" w:eastAsia="仿宋" w:cs="仿宋"/>
          <w:color w:val="000000"/>
          <w:spacing w:val="7"/>
          <w:sz w:val="30"/>
          <w:szCs w:val="30"/>
          <w:lang w:val="en-US" w:eastAsia="zh-CN"/>
        </w:rPr>
        <w:t>课堂展示与讨论</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请同学们讨论毕业以后是继续升本还是进行就业、创业？机会成本分别是什么？</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（4）课后作业</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搜集某一企业的成本，形成调研报告。</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举例说明，如何利用机会成本与沉没成本的思维考虑生活中遇到的问题。</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“省”出来的宜家</w:t>
      </w:r>
      <w:r>
        <w:rPr>
          <w:rFonts w:hint="eastAsia" w:ascii="仿宋" w:hAnsi="仿宋" w:eastAsia="仿宋" w:cs="仿宋"/>
          <w:color w:val="000000"/>
          <w:spacing w:val="7"/>
          <w:sz w:val="30"/>
          <w:szCs w:val="30"/>
          <w:lang w:val="en-US" w:eastAsia="zh-CN"/>
        </w:rPr>
        <w:t xml:space="preserve">  甘地扔鞋</w:t>
      </w:r>
    </w:p>
    <w:p>
      <w:pPr>
        <w:numPr>
          <w:ilvl w:val="0"/>
          <w:numId w:val="12"/>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案例1：</w:t>
      </w:r>
      <w:r>
        <w:rPr>
          <w:rFonts w:hint="eastAsia" w:ascii="仿宋" w:hAnsi="仿宋" w:eastAsia="仿宋" w:cs="仿宋"/>
          <w:color w:val="000000"/>
          <w:spacing w:val="7"/>
          <w:sz w:val="30"/>
          <w:szCs w:val="30"/>
          <w:lang w:eastAsia="zh-CN"/>
        </w:rPr>
        <w:t>宜家家居于1943年创建于瑞典，是目前全球最大的家具用品商家，销售主要包括办公用品，卧室系列，厨房系列，儿童产品系列等约10，000个产品。宜家的一个很大特色是他们提供的产品简单实用，价格便宜。之所以能做到这一点，是因为宜家将“低成本”的原则发挥到了极致。</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节约1：20世纪60年代，在全球化理论还没有诞生的时候，宜家就用自己的行动实践着全球化战略。他们带着自行设计的图纸，四处寻找低成本厂家。最终，他在波兰发现了一切适合的条件：大片的森林、悠久的木材加工传统、强大的家具制造能力，以及最重要的——低廉的价格。于是，宜家在波兰建立了第一个海外生产基地。很快，宜家就开始了全球性采购和生产。这些措施极大的降低了宜家的生产成本。</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节约2：宜家家居为了让货盘能够装最多数量的咖啡杯，宜家家居将杯子重新设计了三次，后来又将咖啡杯高度设计得短一点，并换上新的杯子握把，结果本来只能装864只杯子的货盘，竟能容纳2004只，运输成本竟然降低了达60%，省下的成本非常可观。他们的名言是“我们不想花钱运空气～”。这就是宜家首创的著名的“平板包装”。</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节约3：几年前的一个寒冬，由于天气特别寒冷，导致羽绒的采购价格大幅提升，这是枕头产品中主要的原材料，宜家的羽绒枕头系列产品面临大幅涨价的抉择。为了保持一贯的低价，宜家设计了一系列全新的“口袋枕头”，比如某些品种的周边采取含绒量高的羽绒，但是内部用含绒量较低的羽绒或毛片代替。在保证舒适性不改变的情况下，零售价格仍然有下降，大大增加了产品的市场竞争力。</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这一切，都归功于宜家创始人英格瓦·坎普拉德(Ingvar Kamprad)，今年他已经88岁了，在过去的60年中，他将宜家从瑞典的一个小村庄中的一家门店，变为今日在全球有338家门店的家具连锁巨头，公司净资产达220亿美元，世界排名第五，尽管如此，英格瓦依然习惯坐经济舱、公交车出行，英格瓦人生的信条是“浪费便是罪恶”，正是由于老板个人的极端节约，宜家的成本节约理念才能执行到底。</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案例2：</w:t>
      </w:r>
      <w:r>
        <w:rPr>
          <w:rFonts w:hint="eastAsia" w:ascii="仿宋" w:hAnsi="仿宋" w:eastAsia="仿宋" w:cs="仿宋"/>
          <w:color w:val="000000"/>
          <w:spacing w:val="7"/>
          <w:sz w:val="30"/>
          <w:szCs w:val="30"/>
          <w:lang w:eastAsia="zh-CN"/>
        </w:rPr>
        <w:t>圣雄甘地被尊称为印度国父，他倡导“非暴力不合作”运动，带领印度人民脱离英国殖民统治。印度的“圣雄”甘地乘坐火车出行，当他刚刚踏上车门时，火车正好启动，他的一只鞋子不慎掉到了车门外。就在这时，甘地麻利地脱下了另一只鞋子，朝第一只鞋子掉下的方向扔去。有人奇怪地问他为什么，甘地说：“如果一个穷人正好从铁路旁经过，他就可以拾到一双鞋，而不是一只鞋。”</w:t>
      </w:r>
    </w:p>
    <w:p>
      <w:pPr>
        <w:numPr>
          <w:ilvl w:val="0"/>
          <w:numId w:val="12"/>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党和国家领导人多次在各种场合提出：在供给侧结构性改革中，降低实体经济企业成本，保持企业的竞争优势是重中之重。2019 年 3 月 5 日，李克强总理在政府工作报告中也明确提出要在多方面减税降费，努力为企业创造良好的营商环境。相信在多方政策的支持下，中国的营商环境必将大为改善，中国的企业也将逐步迈入中高速增长、高质量发展的新征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比如说在座的各位同学在高中毕业后面临两种选择，上大学或是出去打工。那你们上大学的机会成本是多少呢？主要包括两部分，一部分是你们三年的学费15000元，如果你们出去打工，就不用交学费了；另一部分是如果你们不上学，可以到企业打工，高中毕业生三年挣得工资约45000元，所以你们上大学的机会成本就是60000元。那你上大学的收益是什么呢？拥有大学文凭，你的工资会更高，工作环境会更好，发展前景更广。因此从长期来看，上大学的收益是远远大于机会成本的，如果你没有像比尔盖茨、姚明那样的特殊技能，我个人还是建议上完大学以后再去找工作。</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无论是丢失的电影票还是甘地的鞋子，对于他们而言都如同泼出去的水，但他们都以博大的胸襟坦然面对自己的“失”。我国著名经济学家梁小民教授曾写了一篇文章《沉没成本是一种人生态度》，文中指出忽略沉没成本是一种向前看的人生态度。所以不要为泼掉的牛奶而哭泣，在你哭泣的时候也许错过了星星！在座的每位同学也是一样，虽然之前因为种种原因没有考上本科院校，但这些都是历史了，无论对错都是无法改变。我们应该把它们看做沉没成本，不予考虑。好好珍惜现在的美好时光，为以后的美好生活奋斗！</w:t>
      </w:r>
    </w:p>
    <w:p>
      <w:pPr>
        <w:numPr>
          <w:ilvl w:val="0"/>
          <w:numId w:val="12"/>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翻转课堂：慕课资源、</w:t>
      </w:r>
      <w:r>
        <w:rPr>
          <w:rFonts w:hint="eastAsia" w:ascii="仿宋" w:hAnsi="仿宋" w:eastAsia="仿宋" w:cs="仿宋"/>
          <w:color w:val="000000"/>
          <w:spacing w:val="7"/>
          <w:sz w:val="30"/>
          <w:szCs w:val="30"/>
          <w:lang w:val="en-US" w:eastAsia="zh-CN"/>
        </w:rPr>
        <w:t>超星学习通、</w:t>
      </w:r>
      <w:r>
        <w:rPr>
          <w:rFonts w:hint="eastAsia" w:ascii="仿宋" w:hAnsi="仿宋" w:eastAsia="仿宋" w:cs="仿宋"/>
          <w:color w:val="000000"/>
          <w:spacing w:val="7"/>
          <w:sz w:val="30"/>
          <w:szCs w:val="30"/>
          <w:lang w:eastAsia="zh-CN"/>
        </w:rPr>
        <w:t>文献资源；课堂展示、师生思辨讨论实现课堂高阶性、高效性。</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案例教学法：</w:t>
      </w:r>
      <w:r>
        <w:rPr>
          <w:rFonts w:hint="eastAsia" w:ascii="仿宋" w:hAnsi="仿宋" w:eastAsia="仿宋" w:cs="仿宋"/>
          <w:color w:val="000000"/>
          <w:spacing w:val="7"/>
          <w:sz w:val="30"/>
          <w:szCs w:val="30"/>
          <w:lang w:eastAsia="zh-CN"/>
        </w:rPr>
        <w:t>授课中引入案例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w:t>
      </w:r>
      <w:r>
        <w:rPr>
          <w:rFonts w:hint="eastAsia" w:ascii="仿宋" w:hAnsi="仿宋" w:eastAsia="仿宋" w:cs="仿宋"/>
          <w:color w:val="000000"/>
          <w:spacing w:val="7"/>
          <w:sz w:val="30"/>
          <w:szCs w:val="30"/>
          <w:lang w:val="en-US" w:eastAsia="zh-CN"/>
        </w:rPr>
        <w:t>法</w:t>
      </w:r>
      <w:r>
        <w:rPr>
          <w:rFonts w:hint="eastAsia" w:ascii="仿宋" w:hAnsi="仿宋" w:eastAsia="仿宋" w:cs="仿宋"/>
          <w:color w:val="000000"/>
          <w:spacing w:val="7"/>
          <w:sz w:val="30"/>
          <w:szCs w:val="30"/>
          <w:lang w:eastAsia="zh-CN"/>
        </w:rPr>
        <w:t>：探究经济的基本技巧和方法，培养学生经济问题的认知，</w:t>
      </w:r>
      <w:r>
        <w:rPr>
          <w:rFonts w:hint="eastAsia" w:ascii="仿宋" w:hAnsi="仿宋" w:eastAsia="仿宋" w:cs="仿宋"/>
          <w:color w:val="000000"/>
          <w:spacing w:val="7"/>
          <w:sz w:val="30"/>
          <w:szCs w:val="30"/>
          <w:lang w:val="en-US" w:eastAsia="zh-CN"/>
        </w:rPr>
        <w:t>引导学生珍惜当下，脚踏实地，为以后的美好生活而奋斗</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七</w:t>
      </w:r>
      <w:r>
        <w:rPr>
          <w:rFonts w:hint="eastAsia" w:ascii="仿宋" w:hAnsi="仿宋" w:eastAsia="仿宋" w:cs="仿宋"/>
          <w:color w:val="000000"/>
          <w:spacing w:val="7"/>
          <w:sz w:val="30"/>
          <w:szCs w:val="30"/>
          <w:lang w:eastAsia="zh-CN"/>
        </w:rPr>
        <w:t xml:space="preserve"> 国民收入核算理论</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）课程思政具体目标：</w:t>
      </w:r>
    </w:p>
    <w:p>
      <w:pPr>
        <w:numPr>
          <w:ilvl w:val="0"/>
          <w:numId w:val="0"/>
        </w:numPr>
        <w:ind w:firstLine="628" w:firstLineChars="200"/>
        <w:jc w:val="both"/>
        <w:rPr>
          <w:rFonts w:hint="eastAsia" w:ascii="仿宋" w:hAnsi="仿宋" w:eastAsia="仿宋" w:cs="仿宋"/>
          <w:color w:val="000000"/>
          <w:spacing w:val="7"/>
          <w:sz w:val="30"/>
          <w:szCs w:val="30"/>
          <w:lang w:eastAsia="zh-CN"/>
        </w:rPr>
      </w:pPr>
      <w:bookmarkStart w:id="4" w:name="_GoBack"/>
      <w:bookmarkEnd w:id="4"/>
      <w:r>
        <w:rPr>
          <w:rFonts w:hint="eastAsia" w:ascii="仿宋" w:hAnsi="仿宋" w:eastAsia="仿宋" w:cs="仿宋"/>
          <w:color w:val="000000"/>
          <w:spacing w:val="7"/>
          <w:sz w:val="30"/>
          <w:szCs w:val="30"/>
          <w:lang w:eastAsia="zh-CN"/>
        </w:rPr>
        <w:t>不断增强民族自豪感和自信心，提升爱国意识，民族精神民族自信心自豪感民族自尊心，民族精神是一个国家、一个民族不断向前发展的强大的精神动力。如果没有民族的自尊心、自信心与自豪感，一个国家、一个民族就不可能屹立于世界强国之列，甚至难逃任人宰割、凌辱的命运，而要树立高度的民族自尊心、自信心、自豪感，首先必须具备自强精神，要在实际行动中，充分继承和发扬爱国主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能进行团队合作并完成任务，团结协作是一切事业成功的基础，是立于不败之地的重要保证。团结协作不只是一种解决问题的方法，而是一种道德品质。它体现了人们的集体智慧，是现代社会生活中不可缺少的一环。</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numPr>
          <w:ilvl w:val="0"/>
          <w:numId w:val="13"/>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自主学习</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下发任务，线上学习通平台中的学习资源，线下自主查阅文献资料，带着问题进入到课堂中来。</w:t>
      </w:r>
    </w:p>
    <w:p>
      <w:pPr>
        <w:numPr>
          <w:ilvl w:val="0"/>
          <w:numId w:val="13"/>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课堂讲授</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国内生产总值（ GDP ）指的是一定时期内（通常为1年），在一国国土上所生产的最终产品和劳务市场的价值总和。</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国内生产总值的计算方法： </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支出法：衡量在一定时期内整个社会购买最终产品和服务的总支出。</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可以划分为四部分：居民消费、企业投资、政府购买和净出口。 </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居民消费：家庭用于产品和劳务的支出（用字母 C 表示）； </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消费支出包括教育、医疗、保险法律咨询等。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企业支出：（从字母I表示）；投资包括固定资产投资和存活投资两大类。固定资产投资指新厂房、新设备、新商业用房以及新住宅的增加。存货投资是企业掌握的存货价值的增加（或减少）。 </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政府购买（用字母G表示）；指各级政府购买产品和劳务的支出，如政府花钱设立提供国防、建筑道路、开办学校等方面的支出。</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净出口（用 字母X 表示出口，用 字母M 表示进口，X-M </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就是净出口）。因此，用支出法核算 GDP ，就是核算经济社会在一定时期内消费、 投资、政府购买以及净出口这几方面支出的总和。即 GDP = C + I + G +（X-M ） 一个国家在一定时期内的新增总产值即 GDP 是由劳动、资本等各种生产要素共 同生产出来的，因此，它会分解成各种要素收入。将这些要素收入全部加总并进行必要的技术调整，便可得到对应的 GDP。</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3</w:t>
      </w:r>
      <w:r>
        <w:rPr>
          <w:rFonts w:hint="eastAsia" w:ascii="仿宋" w:hAnsi="仿宋" w:eastAsia="仿宋" w:cs="仿宋"/>
          <w:color w:val="000000"/>
          <w:spacing w:val="7"/>
          <w:sz w:val="30"/>
          <w:szCs w:val="30"/>
          <w:lang w:eastAsia="zh-CN"/>
        </w:rPr>
        <w:t>）课堂展示与讨论：</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小组根据教学素材整理分析报告、小组讨论等。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 GDP 与绿色发展的关系，讨论中国经济绿色高质量发展对国际经济的促进作用</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4</w:t>
      </w:r>
      <w:r>
        <w:rPr>
          <w:rFonts w:hint="eastAsia" w:ascii="仿宋" w:hAnsi="仿宋" w:eastAsia="仿宋" w:cs="仿宋"/>
          <w:color w:val="000000"/>
          <w:spacing w:val="7"/>
          <w:sz w:val="30"/>
          <w:szCs w:val="30"/>
          <w:lang w:eastAsia="zh-CN"/>
        </w:rPr>
        <w:t>）课后思考：</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绿色GDP的核算方法为未来的经济发展和社会生活将带来哪些进步？</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案例资料：增强民族自豪感和自信心，提升爱国意识</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）案例简介：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案例1：顶住疫情考验，中国经济正增长</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2020年，尽管受到新冠肺炎疫情冲击，全国30个省(区、市)GDP 买现了正增长，其中西藏增速最高，达到7.8%;19 个省(区、市)GDP 规模超2万化元，排名前两位的广东、江苏两省 GDP 规模分别突破 11万化元、10万亿元关口。相关人士指出，各省份经济的强动表现凸显了中国经济的韧性和活力，未来省域问的竞爭与合作有望推动各地经济实现更好发展，为中国经济高质量发展注入更强劲的动力。</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各地在推动经济发展时不能只盯着GDP 增速，更要在助力构建新发展格局、推动高质量发展上多下功夫。从各省经济发展情况来看，目前东西差距、南北差距都客观存在，中西部地区、北方地区应充分发挥自身优势、利用支持政策提升经济发展质</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效，尤其要在深化政華和扩大开放方面进一步发力。省域之间应加强合作、良性克争，形成相互促进、协调发展的局面。</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w:t>
      </w: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：遵义会议</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1934年1月中共六届五中全会以后，在中国共产党和根据地的各项工中，“左”倾冒险主义得到更加变本加厉的推行。在这种错误领导下，第五次“围剿”失败，红军被迫开始长征。长征初期，“左”倾教条主义者从进攻中的冒险主义变成退却中的逃跑主义，并且把战略转移变成搬家式的行动，使部队的行军速度非常缓慢，致使敌人有充分的时间调集兵力，对红军实行围追堵截，红军在突围过程中损失惨重。</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毛泽东在长征的行军途中对王稼祥、张闻天及一些红军干部反复进行深入细致的工作，向他们分析第五次反“围剿”和长征开始以来中央在军事指导上的错误。他的正确意见得到王稼祥、张闻天等的支持。周恩来、朱德等也是支持毛泽东的。他们同博古、李德等人的分歧越来越大。从老山界到黎平，从黎平到猴场，一路展开争论。这时，中央大部分领导人对于中央军事指挥的错误问题，基本上取得一致意见。在这种形势下，召开一次政治局会议，总结经验教训，纠正领导上的错误的条件已经成熟。1935年1月7日，红军攻克黔北重镇遵义。遵义会议结束了“左”倾机会主义路线在党中央的统治，确立了以毛泽东为代表的新的中央正确领导，把党的路线转到了马克思列宁主义的轨道上来。这次会议在极端危急的历史关头，挽救了党，挽救了红军，挽救了中国革命。而这些成果，又是在中国共产党同共产国际中断联系的情况下独立自主地取得的。从此，中国共产党能够在以毛泽东为代表的马克思主义正确路线领导下，克服重重困难，一步步地引导中国革命走向胜利。遵义会议后，中央红军在毛泽东等的指挥下，重整旗鼓，振奋精神，根据实情况的变化，灵活地变换作战方向，迈开铁脚板，忽东忽西，迂回曲折地穿插于敌人重兵之间，使敌人赶到扑朔迷离，疲于奔命，红军则处处主动。中央红军在1935年1月—3月下旬四渡赤水河、南渡乌江，佯攻阳。5月初巧渡金沙江，至此摆脱优势敌军的追堵拦截,粉碎蒋介石围歼红军于川、黔、滇边境的计划,取得了战略转移中具有决定意义的胜利。</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w:t>
      </w: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 案例的思政元素：</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疫情下，经济正增长，在面对疫情时，中国是首个集中爆发的国家，但中国的疫情防控相对效果最好，确诊人数最少，也没有怎么影响复工复产。这综合起来，确实说明中国的社会管理能力非常优秀。尤其是新冠肺炎病毒传染性很强，而中国人口这么多，人口密度这么大，还能控制都这么好。这真的能够大大提升全民的自信心。能不断增强民族自豪感和自信心，提升爱国意识，民族精神民族自信心自豪感民族自尊心，民族精神是一个国家、一个民族不断向前发展的强大的精神动力。如果没有民族的自尊心、自信心与自豪感，一个国家、一个民族就不可能屹立于世界强国之列，甚至难逃任人宰割、凌辱的命运，而要树立高度的民族自尊心、自信心、自豪感，首先必须具备自强精神，要在实际行动中，充分继承和发扬爱国主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2、遵义会议精神就是坚定信念、敢于担当；实事求是、自我革新；独立自主、 攻坚克难；民主团结、顾全大局以此培养学生的民族自豪感和自信心，提升爱国意识 。团结协作不只是一种解决问题的方法，而是一种道德品质。它体现了人们的集体智慧，是现代社会生活中不可缺少的一环。</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课堂展示：慕课资源、超星学习通、案例分析、国民收入的计算、小组讨论，教师引导、学生思考讨论实现课堂高效性。 </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讲授：授课中引入案例，探究经济的基本技巧和方法，培养学生经济问题的认知，增强民族自豪感和自信心，提升爱国意识，能进行团队合作并完成任务。</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八</w:t>
      </w: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val="en-US" w:eastAsia="zh-CN"/>
        </w:rPr>
        <w:t>宏观经济理论</w:t>
      </w:r>
    </w:p>
    <w:p>
      <w:pPr>
        <w:numPr>
          <w:ilvl w:val="0"/>
          <w:numId w:val="14"/>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联系我国实际，疫情期间稳就业，快速促进经济回升，不断增强民族自豪感和自信心，提升爱国意识。</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联系实际分析失业对我国经济社会产生的影响，以及应对策略。联系实际分析通货膨胀对我国经济的影响，</w:t>
      </w:r>
      <w:r>
        <w:rPr>
          <w:rFonts w:hint="eastAsia" w:ascii="仿宋" w:hAnsi="仿宋" w:eastAsia="仿宋" w:cs="仿宋"/>
          <w:color w:val="000000"/>
          <w:spacing w:val="7"/>
          <w:sz w:val="30"/>
          <w:szCs w:val="30"/>
          <w:lang w:val="en-US" w:eastAsia="zh-CN"/>
        </w:rPr>
        <w:t>树立大局观念，养成从整体出发考虑问题的思维习惯。</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对于即将毕业的同学们，在这个竞争日趋激烈的社会，找到称心的工作，需要提升自身的实力与能力，从当下好好学习专业知识做起，珍惜时间，把握当下。</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转变择业观念，脚踏实地，切忌投机取巧，一步一个脚印方能行稳致远。</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15"/>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课堂导入</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以PPT的形式呈现本节课的三维目标以及重难点，理解失业的理论以及失业的影响，学习通货膨胀理论以及通货膨胀对经济的影响，反思经济增长的源泉。</w:t>
      </w:r>
    </w:p>
    <w:p>
      <w:pPr>
        <w:numPr>
          <w:ilvl w:val="0"/>
          <w:numId w:val="15"/>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课堂讲授</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失业种类</w:t>
      </w:r>
      <w:r>
        <w:rPr>
          <w:rFonts w:hint="eastAsia" w:ascii="仿宋" w:hAnsi="仿宋" w:eastAsia="仿宋" w:cs="仿宋"/>
          <w:color w:val="000000"/>
          <w:spacing w:val="7"/>
          <w:sz w:val="30"/>
          <w:szCs w:val="30"/>
          <w:lang w:val="en-US" w:eastAsia="zh-CN"/>
        </w:rPr>
        <w:t>：</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摩擦性失业：由于经济运行中各种因素的变化和劳动力市场的功能缺陷所造成的临时性失业。例如：学生从学校毕业时需要寻找工作。</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结构性失业：指市场竞争的结果或者生产技术改变而造成的失业。（主要原因：经济结构调整）结构性失业一般是长期的，通常源于劳动力的需求方。</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周期性失业：指由于总需求不足而引起的失业，一般出现在经济萧条期。周期性失业出现的原因是整体经济水平的衰退，失业人口众多且分布广泛，是经济发展面临的最严峻的局面，通常需要较长时间才能恢复。</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通货膨胀产生的原因</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需求拉上的通货膨胀。通货膨胀产生的原因在于总需求超过了总供给。当总产量达到充分就业的产量时，整个社会的经济资源全部得到利用，此时，如果总需求继续增加，总供给就不再增加，这时，需求的增加只会引起价格水平的上涨，这就是需求拉动的通货膨胀。供给（或成本）推动的通货膨胀。通货膨胀产生的原因在于生产成本的增加所导致的总供给减少。成本增加，总供给减少，总供给曲线向左移动，价格水平上升，国民收入减少。结构性通货膨胀。由于经济结构因素的变动，也会出现一般价格水平的持续上涨。从生产率低的部门转移到生产率高的部门，由于生产率提高的快慢不同，两个部门工资增长的快慢也有所区别。但是，生产率提高慢的部门要求工资增长向生产率提高快的部门看齐，结果使全社会工资增长速度超过生产率增长速度，引起通货膨胀。</w:t>
      </w:r>
    </w:p>
    <w:p>
      <w:pPr>
        <w:numPr>
          <w:ilvl w:val="0"/>
          <w:numId w:val="15"/>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课堂展示与讨论</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小组讨论：如何保住自己的饭碗？现在需要做什么？</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你的择业观念是什么？</w:t>
      </w:r>
    </w:p>
    <w:p>
      <w:pPr>
        <w:numPr>
          <w:ilvl w:val="0"/>
          <w:numId w:val="15"/>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课后作业</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当失业潮真的来临时，职场中的我们应该如何应对？</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疫情对我国失业率的影响</w:t>
      </w:r>
    </w:p>
    <w:p>
      <w:pPr>
        <w:numPr>
          <w:ilvl w:val="0"/>
          <w:numId w:val="16"/>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案例 </w:t>
      </w: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：疫情对我国失业率的影响</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欧美防控新冠病毒的措施收紧后，经济受到明显冲击，失业率大幅飙升。但从我国情况来看，宏观数据显示，疫情暴发的 2 月，城镇调查失业率从 1 月份的 5.3%直接攀升到 6.3%，上升了 1 个百分点，创下了 2018 年公布数据以来的新高。随后波动下降至9月份的 5.4%，低于 6%左右的预期调控目标。</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一季度，人社部积极应对疫情，推动各项政策措施落实落细，实行项目化管理，采取五大措施稳就业，取得了阶段性成效。一是拓渠道。全面推进复工复产，加快恢复和稳定就业。带动新业态发展和灵活就业。二是稳岗位。打出了“免减缓返补”的援企稳岗扩就业政策组合拳。一季度，累计支出就业补助资金近百亿元，支持企业吸纳就业、劳动者自主创业和灵活就业。三是保重点。对高校毕业生出台了激励中小微企业吸纳就业的补贴政策，扩大国有企事业单位招聘规模、基层项目招募规模、应征入伍规模，以及就业见习规模。四是优服务。疫情对线下服务带来很大制约，但也倒逼线上服务的发展。例如，招聘云平台。”五是兜底线。全面开放了线上失业登记，开通了线上失业保险申领，为失业人员免费提供一站式就业管理和就业服务。同时，各地也相继开发了一批临时公益性岗位，为就业困难人员实施托底安置</w:t>
      </w:r>
      <w:r>
        <w:rPr>
          <w:rFonts w:hint="eastAsia" w:ascii="仿宋" w:hAnsi="仿宋" w:eastAsia="仿宋" w:cs="仿宋"/>
          <w:color w:val="000000"/>
          <w:spacing w:val="7"/>
          <w:sz w:val="30"/>
          <w:szCs w:val="30"/>
          <w:lang w:val="en-US" w:eastAsia="zh-CN"/>
        </w:rPr>
        <w:t>.</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案例2：教育部:2022届高校毕业生规模预计1076万人,同比增加167万</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12月28日,教育部在京举行“办实事 见实效”第四场新闻发布会,介绍高校毕业生就业工作的有关情况。教育部高校学生司王辉司长通报了2021年高校已毕业学生的就业情况和2022届高校毕业生就业的基本情况。</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2021届高校毕业生规模909万,同比增加35万。受新冠肺炎疫情等多重因素影响,就业形势复杂严峻。在党中央、国务院坚强领导下,在中央各有关部门、地方党委政府、高校、用人单位以及社会各界共同努力下,2021届高校毕业生就业局势总体稳定。根据国家统计局12月15日发布的数据,今年1-11月份,全国城镇新增就业1207万人,超额完成全年预期目标。教育部、国资委、中央广播电视总台等单位组织实施“国聘行动”第二季,累计提供岗位82万个。教育部会同国家开发银行等相关单位,举办“低收入家庭高校毕业生专场招聘会”,提供岗位5.6万个。</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2022届高校毕业生规模预计1076万人,同比增加167万,规模和增量均创历史新高。疫情对就业的影响仍在持续。部分行业和企业生产经营还未恢复到疫情前水平。就业市场用人需求还存在不确定性,部分中小企业扩大吸纳就业的能力下降,散发疫情对校园招聘活动产生不利影响。存在“就业难”与“招人难”并存的现象,不同专业、行业和地区间用人需求差异较大。综合研判,当前高校毕业生就业形势依然严峻复杂。</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上个月,教育部印发了就业工作年度文件,提出了七个方面24条具体举措。启动实施了“2022届全国普通高校毕业生就业创业促进行动”,主要目标任务就是全力确保2022届高校毕业生就业局势稳定。</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下一步,教育部将会同相关部门,推动各地各高校全面落实就业工作责任,加强部门联动和协同配合,确保各项促就业政策措施落地落实,全力促进2022届高校毕业生更加充分更高质量就业。希望社会各界积极支持高校毕业生就业工作,努力营造全社会共同支持高校毕业生就业的良好氛围。</w:t>
      </w:r>
    </w:p>
    <w:p>
      <w:pPr>
        <w:numPr>
          <w:ilvl w:val="0"/>
          <w:numId w:val="16"/>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widowControl/>
        <w:suppressLineNumbers w:val="0"/>
        <w:ind w:firstLine="628" w:firstLineChars="200"/>
        <w:jc w:val="left"/>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疫情虽然对我国就业冲击较大，但是2022年我国经济平稳向好发展，离不开社会主义制度优势，离不开中国共产党的正确领导，由此我们要坚定社会主义道路，坚定中国共产党的领导，增强制度自信和道路自信，努力实现中国梦。</w:t>
      </w:r>
    </w:p>
    <w:p>
      <w:pPr>
        <w:keepNext w:val="0"/>
        <w:keepLines w:val="0"/>
        <w:widowControl/>
        <w:suppressLineNumbers w:val="0"/>
        <w:ind w:firstLine="628" w:firstLineChars="200"/>
        <w:jc w:val="left"/>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当前就业形势严峻，这个时代不再有永恒的英雄，也没有持久的“铁饭碗”，随着科技的进步和网络化时代的到来，也许记者、律师、司机、翻译等“铁饭碗”的能力注定要被取代，如何在滚滚的时代年轮中屹立不倒，值得我们深思，需要我们有提供个性化服务的能力，需要人格魅力的能力，需要创新创意、需要有带领团队的能力。能力是成功者的通行证，当大部分的职业能力被机器与大数据取代，怎样发挥个性化的能力便是我们每个人都要面对的课题。</w:t>
      </w:r>
    </w:p>
    <w:p>
      <w:pPr>
        <w:keepNext w:val="0"/>
        <w:keepLines w:val="0"/>
        <w:widowControl/>
        <w:suppressLineNumbers w:val="0"/>
        <w:ind w:firstLine="628" w:firstLineChars="200"/>
        <w:jc w:val="left"/>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转变择业观念，脚踏实地，切忌投机取巧，一步一个脚印方能行稳致远。把握个人追求，结合社会需求，拓宽就业选择，努力学习提高自身知识水平，注重能力培养，敢于推销自己，树立“先就业再择业”的就业观念，积极主动去适应高校毕业生多元化就业渠道—公开考录、走向市场和企业、自主创业、西部志愿者、到部队参军服役等，自主打破“铁饭碗”的传统观念</w:t>
      </w:r>
      <w:r>
        <w:rPr>
          <w:rFonts w:hint="eastAsia" w:ascii="仿宋" w:hAnsi="仿宋" w:eastAsia="仿宋" w:cs="仿宋"/>
          <w:color w:val="000000"/>
          <w:spacing w:val="7"/>
          <w:sz w:val="30"/>
          <w:szCs w:val="30"/>
          <w:lang w:val="en-US" w:eastAsia="zh-CN"/>
        </w:rPr>
        <w:t>。</w:t>
      </w:r>
    </w:p>
    <w:p>
      <w:pPr>
        <w:numPr>
          <w:ilvl w:val="0"/>
          <w:numId w:val="16"/>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讲授法、案例教学法、观看视频启发引导学生思考，小组讨论自己的择业观念。</w:t>
      </w:r>
    </w:p>
    <w:p>
      <w:pPr>
        <w:numPr>
          <w:ilvl w:val="0"/>
          <w:numId w:val="0"/>
        </w:numPr>
        <w:ind w:firstLine="628" w:firstLineChars="200"/>
        <w:jc w:val="both"/>
        <w:rPr>
          <w:rFonts w:hint="eastAsia" w:ascii="仿宋" w:hAnsi="仿宋" w:eastAsia="仿宋" w:cs="仿宋"/>
          <w:color w:val="000000"/>
          <w:spacing w:val="7"/>
          <w:sz w:val="30"/>
          <w:szCs w:val="30"/>
          <w:lang w:eastAsia="zh-CN"/>
        </w:rPr>
      </w:pPr>
    </w:p>
    <w:p>
      <w:pPr>
        <w:numPr>
          <w:ilvl w:val="0"/>
          <w:numId w:val="0"/>
        </w:numPr>
        <w:ind w:firstLine="628" w:firstLineChars="200"/>
        <w:jc w:val="both"/>
        <w:rPr>
          <w:rFonts w:hint="eastAsia" w:ascii="仿宋" w:hAnsi="仿宋" w:eastAsia="仿宋" w:cs="仿宋"/>
          <w:color w:val="000000"/>
          <w:spacing w:val="7"/>
          <w:sz w:val="30"/>
          <w:szCs w:val="30"/>
          <w:lang w:eastAsia="zh-CN"/>
        </w:rPr>
      </w:pPr>
    </w:p>
    <w:p>
      <w:pPr>
        <w:ind w:firstLine="628" w:firstLineChars="200"/>
        <w:jc w:val="both"/>
        <w:rPr>
          <w:rFonts w:hint="eastAsia" w:ascii="仿宋" w:hAnsi="仿宋" w:eastAsia="仿宋" w:cs="仿宋"/>
          <w:color w:val="000000"/>
          <w:spacing w:val="7"/>
          <w:sz w:val="30"/>
          <w:szCs w:val="30"/>
          <w:lang w:val="en-US" w:eastAsia="zh-CN"/>
        </w:rPr>
      </w:pPr>
    </w:p>
    <w:p>
      <w:pPr>
        <w:ind w:firstLine="628" w:firstLineChars="200"/>
        <w:jc w:val="both"/>
        <w:rPr>
          <w:rFonts w:hint="default" w:ascii="仿宋" w:hAnsi="仿宋" w:eastAsia="仿宋" w:cs="仿宋"/>
          <w:color w:val="000000"/>
          <w:spacing w:val="7"/>
          <w:sz w:val="30"/>
          <w:szCs w:val="30"/>
          <w:lang w:val="en-US" w:eastAsia="zh-CN"/>
        </w:rPr>
      </w:pPr>
    </w:p>
    <w:p>
      <w:pPr>
        <w:numPr>
          <w:ilvl w:val="0"/>
          <w:numId w:val="0"/>
        </w:numPr>
        <w:jc w:val="both"/>
        <w:rPr>
          <w:rFonts w:hint="eastAsia" w:ascii="仿宋" w:hAnsi="仿宋" w:eastAsia="仿宋" w:cs="仿宋"/>
          <w:color w:val="000000"/>
          <w:spacing w:val="7"/>
          <w:sz w:val="30"/>
          <w:szCs w:val="30"/>
          <w:lang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eastAsia"/>
        <w:lang w:val="en-US" w:eastAsia="zh-CN"/>
      </w:rPr>
      <w:t>经济学基础</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B4581D"/>
    <w:multiLevelType w:val="singleLevel"/>
    <w:tmpl w:val="92B4581D"/>
    <w:lvl w:ilvl="0" w:tentative="0">
      <w:start w:val="1"/>
      <w:numFmt w:val="decimal"/>
      <w:suff w:val="nothing"/>
      <w:lvlText w:val="（%1）"/>
      <w:lvlJc w:val="left"/>
    </w:lvl>
  </w:abstractNum>
  <w:abstractNum w:abstractNumId="1">
    <w:nsid w:val="9DF37287"/>
    <w:multiLevelType w:val="singleLevel"/>
    <w:tmpl w:val="9DF37287"/>
    <w:lvl w:ilvl="0" w:tentative="0">
      <w:start w:val="1"/>
      <w:numFmt w:val="decimal"/>
      <w:suff w:val="nothing"/>
      <w:lvlText w:val="（%1）"/>
      <w:lvlJc w:val="left"/>
    </w:lvl>
  </w:abstractNum>
  <w:abstractNum w:abstractNumId="2">
    <w:nsid w:val="AE26BE74"/>
    <w:multiLevelType w:val="singleLevel"/>
    <w:tmpl w:val="AE26BE74"/>
    <w:lvl w:ilvl="0" w:tentative="0">
      <w:start w:val="1"/>
      <w:numFmt w:val="decimal"/>
      <w:suff w:val="nothing"/>
      <w:lvlText w:val="（%1）"/>
      <w:lvlJc w:val="left"/>
    </w:lvl>
  </w:abstractNum>
  <w:abstractNum w:abstractNumId="3">
    <w:nsid w:val="C60652C9"/>
    <w:multiLevelType w:val="singleLevel"/>
    <w:tmpl w:val="C60652C9"/>
    <w:lvl w:ilvl="0" w:tentative="0">
      <w:start w:val="1"/>
      <w:numFmt w:val="decimal"/>
      <w:suff w:val="nothing"/>
      <w:lvlText w:val="（%1）"/>
      <w:lvlJc w:val="left"/>
    </w:lvl>
  </w:abstractNum>
  <w:abstractNum w:abstractNumId="4">
    <w:nsid w:val="CC93731F"/>
    <w:multiLevelType w:val="singleLevel"/>
    <w:tmpl w:val="CC93731F"/>
    <w:lvl w:ilvl="0" w:tentative="0">
      <w:start w:val="1"/>
      <w:numFmt w:val="decimal"/>
      <w:suff w:val="nothing"/>
      <w:lvlText w:val="（%1）"/>
      <w:lvlJc w:val="left"/>
    </w:lvl>
  </w:abstractNum>
  <w:abstractNum w:abstractNumId="5">
    <w:nsid w:val="D24CFC08"/>
    <w:multiLevelType w:val="singleLevel"/>
    <w:tmpl w:val="D24CFC08"/>
    <w:lvl w:ilvl="0" w:tentative="0">
      <w:start w:val="1"/>
      <w:numFmt w:val="chineseCounting"/>
      <w:suff w:val="nothing"/>
      <w:lvlText w:val="（%1）"/>
      <w:lvlJc w:val="left"/>
      <w:rPr>
        <w:rFonts w:hint="eastAsia"/>
      </w:rPr>
    </w:lvl>
  </w:abstractNum>
  <w:abstractNum w:abstractNumId="6">
    <w:nsid w:val="E50F79DE"/>
    <w:multiLevelType w:val="singleLevel"/>
    <w:tmpl w:val="E50F79DE"/>
    <w:lvl w:ilvl="0" w:tentative="0">
      <w:start w:val="1"/>
      <w:numFmt w:val="chineseCounting"/>
      <w:suff w:val="nothing"/>
      <w:lvlText w:val="%1、"/>
      <w:lvlJc w:val="left"/>
      <w:rPr>
        <w:rFonts w:hint="eastAsia"/>
      </w:rPr>
    </w:lvl>
  </w:abstractNum>
  <w:abstractNum w:abstractNumId="7">
    <w:nsid w:val="EE6E458A"/>
    <w:multiLevelType w:val="singleLevel"/>
    <w:tmpl w:val="EE6E458A"/>
    <w:lvl w:ilvl="0" w:tentative="0">
      <w:start w:val="1"/>
      <w:numFmt w:val="decimal"/>
      <w:suff w:val="nothing"/>
      <w:lvlText w:val="%1、"/>
      <w:lvlJc w:val="left"/>
    </w:lvl>
  </w:abstractNum>
  <w:abstractNum w:abstractNumId="8">
    <w:nsid w:val="F2B0F3F2"/>
    <w:multiLevelType w:val="singleLevel"/>
    <w:tmpl w:val="F2B0F3F2"/>
    <w:lvl w:ilvl="0" w:tentative="0">
      <w:start w:val="1"/>
      <w:numFmt w:val="decimal"/>
      <w:suff w:val="nothing"/>
      <w:lvlText w:val="（%1）"/>
      <w:lvlJc w:val="left"/>
    </w:lvl>
  </w:abstractNum>
  <w:abstractNum w:abstractNumId="9">
    <w:nsid w:val="FE9CE3E0"/>
    <w:multiLevelType w:val="singleLevel"/>
    <w:tmpl w:val="FE9CE3E0"/>
    <w:lvl w:ilvl="0" w:tentative="0">
      <w:start w:val="1"/>
      <w:numFmt w:val="chineseCounting"/>
      <w:suff w:val="nothing"/>
      <w:lvlText w:val="（%1）"/>
      <w:lvlJc w:val="left"/>
      <w:rPr>
        <w:rFonts w:hint="eastAsia"/>
      </w:rPr>
    </w:lvl>
  </w:abstractNum>
  <w:abstractNum w:abstractNumId="10">
    <w:nsid w:val="10EF376A"/>
    <w:multiLevelType w:val="singleLevel"/>
    <w:tmpl w:val="10EF376A"/>
    <w:lvl w:ilvl="0" w:tentative="0">
      <w:start w:val="1"/>
      <w:numFmt w:val="chineseCounting"/>
      <w:suff w:val="nothing"/>
      <w:lvlText w:val="（%1）"/>
      <w:lvlJc w:val="left"/>
      <w:rPr>
        <w:rFonts w:hint="eastAsia"/>
      </w:rPr>
    </w:lvl>
  </w:abstractNum>
  <w:abstractNum w:abstractNumId="11">
    <w:nsid w:val="1DDD2B1D"/>
    <w:multiLevelType w:val="singleLevel"/>
    <w:tmpl w:val="1DDD2B1D"/>
    <w:lvl w:ilvl="0" w:tentative="0">
      <w:start w:val="1"/>
      <w:numFmt w:val="chineseCounting"/>
      <w:suff w:val="nothing"/>
      <w:lvlText w:val="（%1）"/>
      <w:lvlJc w:val="left"/>
      <w:rPr>
        <w:rFonts w:hint="eastAsia"/>
      </w:rPr>
    </w:lvl>
  </w:abstractNum>
  <w:abstractNum w:abstractNumId="12">
    <w:nsid w:val="208F9968"/>
    <w:multiLevelType w:val="singleLevel"/>
    <w:tmpl w:val="208F9968"/>
    <w:lvl w:ilvl="0" w:tentative="0">
      <w:start w:val="1"/>
      <w:numFmt w:val="decimal"/>
      <w:suff w:val="nothing"/>
      <w:lvlText w:val="（%1）"/>
      <w:lvlJc w:val="left"/>
    </w:lvl>
  </w:abstractNum>
  <w:abstractNum w:abstractNumId="13">
    <w:nsid w:val="31A63F53"/>
    <w:multiLevelType w:val="singleLevel"/>
    <w:tmpl w:val="31A63F53"/>
    <w:lvl w:ilvl="0" w:tentative="0">
      <w:start w:val="1"/>
      <w:numFmt w:val="decimal"/>
      <w:suff w:val="nothing"/>
      <w:lvlText w:val="（%1）"/>
      <w:lvlJc w:val="left"/>
    </w:lvl>
  </w:abstractNum>
  <w:abstractNum w:abstractNumId="14">
    <w:nsid w:val="58AA5FC9"/>
    <w:multiLevelType w:val="singleLevel"/>
    <w:tmpl w:val="58AA5FC9"/>
    <w:lvl w:ilvl="0" w:tentative="0">
      <w:start w:val="1"/>
      <w:numFmt w:val="decimal"/>
      <w:suff w:val="nothing"/>
      <w:lvlText w:val="（%1）"/>
      <w:lvlJc w:val="left"/>
    </w:lvl>
  </w:abstractNum>
  <w:abstractNum w:abstractNumId="15">
    <w:nsid w:val="5F71DF46"/>
    <w:multiLevelType w:val="singleLevel"/>
    <w:tmpl w:val="5F71DF46"/>
    <w:lvl w:ilvl="0" w:tentative="0">
      <w:start w:val="1"/>
      <w:numFmt w:val="decimal"/>
      <w:suff w:val="nothing"/>
      <w:lvlText w:val="（%1）"/>
      <w:lvlJc w:val="left"/>
    </w:lvl>
  </w:abstractNum>
  <w:num w:numId="1">
    <w:abstractNumId w:val="6"/>
  </w:num>
  <w:num w:numId="2">
    <w:abstractNumId w:val="12"/>
  </w:num>
  <w:num w:numId="3">
    <w:abstractNumId w:val="3"/>
  </w:num>
  <w:num w:numId="4">
    <w:abstractNumId w:val="7"/>
  </w:num>
  <w:num w:numId="5">
    <w:abstractNumId w:val="11"/>
  </w:num>
  <w:num w:numId="6">
    <w:abstractNumId w:val="14"/>
  </w:num>
  <w:num w:numId="7">
    <w:abstractNumId w:val="10"/>
  </w:num>
  <w:num w:numId="8">
    <w:abstractNumId w:val="13"/>
  </w:num>
  <w:num w:numId="9">
    <w:abstractNumId w:val="0"/>
  </w:num>
  <w:num w:numId="10">
    <w:abstractNumId w:val="1"/>
  </w:num>
  <w:num w:numId="11">
    <w:abstractNumId w:val="9"/>
  </w:num>
  <w:num w:numId="12">
    <w:abstractNumId w:val="15"/>
  </w:num>
  <w:num w:numId="13">
    <w:abstractNumId w:val="8"/>
  </w:num>
  <w:num w:numId="14">
    <w:abstractNumId w:val="5"/>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zA5MjQ3MzgzZWViZGM5NWIyZGE2Y2U4ZTc4NTkzY2IifQ=="/>
  </w:docVars>
  <w:rsids>
    <w:rsidRoot w:val="00A77B3E"/>
    <w:rsid w:val="00124520"/>
    <w:rsid w:val="001E637D"/>
    <w:rsid w:val="001F48BA"/>
    <w:rsid w:val="00284FBB"/>
    <w:rsid w:val="002F7448"/>
    <w:rsid w:val="0035420D"/>
    <w:rsid w:val="007113CF"/>
    <w:rsid w:val="00714A65"/>
    <w:rsid w:val="00722830"/>
    <w:rsid w:val="007E6E93"/>
    <w:rsid w:val="009010E9"/>
    <w:rsid w:val="009F516E"/>
    <w:rsid w:val="00A77B3E"/>
    <w:rsid w:val="00AA392E"/>
    <w:rsid w:val="00AB7B0B"/>
    <w:rsid w:val="00AE42A0"/>
    <w:rsid w:val="00B6733A"/>
    <w:rsid w:val="00B87399"/>
    <w:rsid w:val="00BA2470"/>
    <w:rsid w:val="00BB6410"/>
    <w:rsid w:val="00C93A94"/>
    <w:rsid w:val="00CA2A55"/>
    <w:rsid w:val="00CE3506"/>
    <w:rsid w:val="00CE6E3F"/>
    <w:rsid w:val="00D90B1D"/>
    <w:rsid w:val="00F01A7F"/>
    <w:rsid w:val="00FD7539"/>
    <w:rsid w:val="031D28C0"/>
    <w:rsid w:val="034651F2"/>
    <w:rsid w:val="03800D34"/>
    <w:rsid w:val="04C97330"/>
    <w:rsid w:val="067D59FE"/>
    <w:rsid w:val="0837398B"/>
    <w:rsid w:val="090B60AD"/>
    <w:rsid w:val="095761DE"/>
    <w:rsid w:val="09AB284E"/>
    <w:rsid w:val="0B4D1E43"/>
    <w:rsid w:val="0CB163B6"/>
    <w:rsid w:val="0E232E17"/>
    <w:rsid w:val="0F1B3382"/>
    <w:rsid w:val="0F614626"/>
    <w:rsid w:val="10284C2D"/>
    <w:rsid w:val="15040B10"/>
    <w:rsid w:val="16B361E2"/>
    <w:rsid w:val="185E6811"/>
    <w:rsid w:val="18742F5D"/>
    <w:rsid w:val="1A1E49AB"/>
    <w:rsid w:val="1A903AFB"/>
    <w:rsid w:val="1B322073"/>
    <w:rsid w:val="1B3E70B3"/>
    <w:rsid w:val="1C395ACC"/>
    <w:rsid w:val="1C7B4E23"/>
    <w:rsid w:val="1FAB33E8"/>
    <w:rsid w:val="224542A5"/>
    <w:rsid w:val="24A64764"/>
    <w:rsid w:val="24B33342"/>
    <w:rsid w:val="258204E4"/>
    <w:rsid w:val="259D70CC"/>
    <w:rsid w:val="2940493E"/>
    <w:rsid w:val="2A36583A"/>
    <w:rsid w:val="2AFB5B5A"/>
    <w:rsid w:val="2C0D633C"/>
    <w:rsid w:val="2D213733"/>
    <w:rsid w:val="2D422CBB"/>
    <w:rsid w:val="300C5FB1"/>
    <w:rsid w:val="3098505F"/>
    <w:rsid w:val="34C65EAA"/>
    <w:rsid w:val="34C70674"/>
    <w:rsid w:val="356D0868"/>
    <w:rsid w:val="35E623C9"/>
    <w:rsid w:val="36C032FF"/>
    <w:rsid w:val="38C42302"/>
    <w:rsid w:val="38ED3A6E"/>
    <w:rsid w:val="393A072F"/>
    <w:rsid w:val="3B2E2848"/>
    <w:rsid w:val="3B424545"/>
    <w:rsid w:val="3BCE6DE3"/>
    <w:rsid w:val="3BEE1FD7"/>
    <w:rsid w:val="3C4E024B"/>
    <w:rsid w:val="3D1B6DFC"/>
    <w:rsid w:val="3D857F39"/>
    <w:rsid w:val="3DE21928"/>
    <w:rsid w:val="3FDD2DA4"/>
    <w:rsid w:val="41945056"/>
    <w:rsid w:val="41EE0F83"/>
    <w:rsid w:val="42A04943"/>
    <w:rsid w:val="42C35F71"/>
    <w:rsid w:val="454C17D1"/>
    <w:rsid w:val="465A53C3"/>
    <w:rsid w:val="492B25A1"/>
    <w:rsid w:val="4C0A7871"/>
    <w:rsid w:val="4E0D67B3"/>
    <w:rsid w:val="5012408F"/>
    <w:rsid w:val="50751138"/>
    <w:rsid w:val="50D17D07"/>
    <w:rsid w:val="52FB705C"/>
    <w:rsid w:val="530B70D1"/>
    <w:rsid w:val="54AB1ADA"/>
    <w:rsid w:val="56D2081B"/>
    <w:rsid w:val="57875362"/>
    <w:rsid w:val="57961A49"/>
    <w:rsid w:val="582461CE"/>
    <w:rsid w:val="59A01889"/>
    <w:rsid w:val="59B47F65"/>
    <w:rsid w:val="5C3F26AF"/>
    <w:rsid w:val="5C457EFC"/>
    <w:rsid w:val="5ED67841"/>
    <w:rsid w:val="60F4333C"/>
    <w:rsid w:val="61A65501"/>
    <w:rsid w:val="627E64B7"/>
    <w:rsid w:val="649A6022"/>
    <w:rsid w:val="6A872754"/>
    <w:rsid w:val="6A8D0A8A"/>
    <w:rsid w:val="6BC9574F"/>
    <w:rsid w:val="6C0056AA"/>
    <w:rsid w:val="6D1F7993"/>
    <w:rsid w:val="6E8403F6"/>
    <w:rsid w:val="6F933CAD"/>
    <w:rsid w:val="713D7CD4"/>
    <w:rsid w:val="71820C03"/>
    <w:rsid w:val="72367C59"/>
    <w:rsid w:val="734D6842"/>
    <w:rsid w:val="73F25CD2"/>
    <w:rsid w:val="75B90985"/>
    <w:rsid w:val="76816FC9"/>
    <w:rsid w:val="768B3ADA"/>
    <w:rsid w:val="774E77F3"/>
    <w:rsid w:val="7A8E6354"/>
    <w:rsid w:val="7B7E1E53"/>
    <w:rsid w:val="7C7F3111"/>
    <w:rsid w:val="7F2B0991"/>
    <w:rsid w:val="7FDB659E"/>
    <w:rsid w:val="7FEF2787"/>
    <w:rsid w:val="7FF54CAF"/>
    <w:rsid w:val="7FFD3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0"/>
    <w:pPr>
      <w:tabs>
        <w:tab w:val="center" w:pos="4153"/>
        <w:tab w:val="right" w:pos="8306"/>
      </w:tabs>
      <w:snapToGrid w:val="0"/>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0"/>
    <w:rPr>
      <w:sz w:val="18"/>
      <w:szCs w:val="18"/>
    </w:rPr>
  </w:style>
  <w:style w:type="character" w:customStyle="1" w:styleId="7">
    <w:name w:val="页脚 字符"/>
    <w:basedOn w:val="5"/>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Template>Normal</Template>
  <Pages>28</Pages>
  <Words>20246</Words>
  <Characters>20535</Characters>
  <Lines>2</Lines>
  <Paragraphs>1</Paragraphs>
  <TotalTime>31</TotalTime>
  <ScaleCrop>false</ScaleCrop>
  <LinksUpToDate>false</LinksUpToDate>
  <CharactersWithSpaces>20644</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2023-04-21T08:52:00Z</dcterms:created>
  <dc:creator>Data</dc:creator>
  <cp:lastModifiedBy>冉青</cp:lastModifiedBy>
  <dcterms:modified xsi:type="dcterms:W3CDTF">2023-10-16T03:08:35Z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ICV">
    <vt:lpwstr>5F9383AD91834F979E0FCD9C1719CCE4_12</vt:lpwstr>
  </property>
</Properties>
</file>