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89FC1">
      <w:pPr>
        <w:widowControl/>
        <w:adjustRightInd w:val="0"/>
        <w:snapToGrid w:val="0"/>
        <w:spacing w:after="200" w:line="590" w:lineRule="exact"/>
        <w:jc w:val="left"/>
        <w:rPr>
          <w:rFonts w:ascii="Times New Roman" w:hAnsi="Times New Roman" w:eastAsia="仿宋_GB2312" w:cs="宋体"/>
          <w:kern w:val="0"/>
          <w:sz w:val="32"/>
          <w:szCs w:val="32"/>
          <w:lang w:val="zh-CN" w:eastAsia="zh-CN" w:bidi="zh-CN"/>
        </w:rPr>
      </w:pPr>
      <w:r>
        <w:rPr>
          <w:rFonts w:ascii="Times New Roman" w:hAnsi="Times New Roman" w:eastAsia="仿宋_GB2312" w:cs="宋体"/>
          <w:kern w:val="0"/>
          <w:sz w:val="32"/>
          <w:szCs w:val="32"/>
          <w:lang w:val="zh-CN" w:eastAsia="zh-CN" w:bidi="zh-CN"/>
        </w:rPr>
        <w:t>附件1</w:t>
      </w:r>
    </w:p>
    <w:p w14:paraId="24F33D0F">
      <w:pPr>
        <w:widowControl/>
        <w:adjustRightInd w:val="0"/>
        <w:snapToGrid w:val="0"/>
        <w:spacing w:before="4" w:after="200"/>
        <w:jc w:val="center"/>
        <w:rPr>
          <w:rFonts w:ascii="Times New Roman" w:hAnsi="Times New Roman" w:eastAsia="方正小标宋简体" w:cs="宋体"/>
          <w:kern w:val="0"/>
          <w:sz w:val="32"/>
          <w:szCs w:val="36"/>
          <w:lang w:val="zh-CN" w:eastAsia="zh-CN" w:bidi="zh-CN"/>
        </w:rPr>
      </w:pPr>
      <w:r>
        <w:rPr>
          <w:rFonts w:hint="eastAsia" w:ascii="Times New Roman" w:hAnsi="Times New Roman" w:eastAsia="方正小标宋简体" w:cs="宋体"/>
          <w:kern w:val="0"/>
          <w:sz w:val="32"/>
          <w:szCs w:val="36"/>
          <w:lang w:val="zh-CN" w:eastAsia="zh-CN" w:bidi="zh-CN"/>
        </w:rPr>
        <w:t>教师</w:t>
      </w:r>
      <w:r>
        <w:rPr>
          <w:rFonts w:ascii="Times New Roman" w:hAnsi="Times New Roman" w:eastAsia="方正小标宋简体" w:cs="宋体"/>
          <w:kern w:val="0"/>
          <w:sz w:val="32"/>
          <w:szCs w:val="36"/>
          <w:lang w:val="zh-CN" w:eastAsia="zh-CN" w:bidi="zh-CN"/>
        </w:rPr>
        <w:t>党支部评星定级</w:t>
      </w:r>
      <w:r>
        <w:rPr>
          <w:rFonts w:hint="eastAsia" w:ascii="Times New Roman" w:hAnsi="Times New Roman" w:eastAsia="方正小标宋简体" w:cs="宋体"/>
          <w:kern w:val="0"/>
          <w:sz w:val="32"/>
          <w:szCs w:val="36"/>
          <w:lang w:val="zh-CN" w:eastAsia="zh-CN" w:bidi="zh-CN"/>
        </w:rPr>
        <w:t>参考</w:t>
      </w:r>
      <w:r>
        <w:rPr>
          <w:rFonts w:ascii="Times New Roman" w:hAnsi="Times New Roman" w:eastAsia="方正小标宋简体" w:cs="宋体"/>
          <w:kern w:val="0"/>
          <w:sz w:val="32"/>
          <w:szCs w:val="36"/>
          <w:lang w:val="zh-CN" w:eastAsia="zh-CN" w:bidi="zh-CN"/>
        </w:rPr>
        <w:t>标准</w:t>
      </w:r>
      <w:r>
        <w:rPr>
          <w:rFonts w:hint="eastAsia" w:ascii="Times New Roman" w:hAnsi="Times New Roman" w:eastAsia="方正小标宋简体" w:cs="宋体"/>
          <w:kern w:val="0"/>
          <w:sz w:val="32"/>
          <w:szCs w:val="36"/>
          <w:lang w:val="zh-CN" w:eastAsia="zh-CN" w:bidi="zh-CN"/>
        </w:rPr>
        <w:t>（自评用表）</w:t>
      </w:r>
    </w:p>
    <w:p w14:paraId="26B03512">
      <w:pPr>
        <w:rPr>
          <w:rFonts w:ascii="Calibri" w:hAnsi="Calibri" w:eastAsia="宋体" w:cs="Times New Roman"/>
        </w:rPr>
      </w:pPr>
    </w:p>
    <w:p w14:paraId="2E5B4867">
      <w:pPr>
        <w:rPr>
          <w:rFonts w:ascii="Calibri" w:hAnsi="Calibri" w:eastAsia="仿宋_GB2312" w:cs="Times New Roman"/>
          <w:sz w:val="20"/>
        </w:rPr>
      </w:pPr>
      <w:r>
        <w:rPr>
          <w:rFonts w:hint="eastAsia" w:ascii="Calibri" w:hAnsi="Calibri" w:eastAsia="仿宋_GB2312" w:cs="Times New Roman"/>
          <w:sz w:val="28"/>
          <w:szCs w:val="30"/>
        </w:rPr>
        <w:t>党</w:t>
      </w:r>
      <w:r>
        <w:rPr>
          <w:rFonts w:ascii="Calibri" w:hAnsi="Calibri" w:eastAsia="仿宋_GB2312" w:cs="Times New Roman"/>
          <w:sz w:val="28"/>
          <w:szCs w:val="30"/>
        </w:rPr>
        <w:t>支部名称</w:t>
      </w:r>
      <w:r>
        <w:rPr>
          <w:rFonts w:hint="eastAsia" w:ascii="Calibri" w:hAnsi="Calibri" w:eastAsia="仿宋_GB2312" w:cs="Times New Roman"/>
          <w:sz w:val="28"/>
          <w:szCs w:val="30"/>
        </w:rPr>
        <w:t>（盖章）</w:t>
      </w:r>
      <w:r>
        <w:rPr>
          <w:rFonts w:ascii="Calibri" w:hAnsi="Calibri" w:eastAsia="仿宋_GB2312" w:cs="Times New Roman"/>
          <w:sz w:val="28"/>
          <w:szCs w:val="30"/>
        </w:rPr>
        <w:t>：</w:t>
      </w:r>
      <w:r>
        <w:rPr>
          <w:rFonts w:ascii="Calibri" w:hAnsi="Calibri" w:eastAsia="仿宋_GB2312" w:cs="Times New Roman"/>
          <w:sz w:val="28"/>
          <w:szCs w:val="30"/>
          <w:u w:val="single"/>
        </w:rPr>
        <w:t xml:space="preserve">                   </w:t>
      </w:r>
      <w:r>
        <w:rPr>
          <w:rFonts w:ascii="Calibri" w:hAnsi="Calibri" w:eastAsia="仿宋_GB2312" w:cs="Times New Roman"/>
          <w:sz w:val="28"/>
          <w:szCs w:val="30"/>
        </w:rPr>
        <w:t xml:space="preserve">                                  日期：</w:t>
      </w:r>
      <w:r>
        <w:rPr>
          <w:rFonts w:ascii="Calibri" w:hAnsi="Calibri" w:eastAsia="仿宋_GB2312" w:cs="Times New Roman"/>
          <w:sz w:val="28"/>
          <w:szCs w:val="30"/>
          <w:u w:val="single"/>
        </w:rPr>
        <w:t xml:space="preserve">    </w:t>
      </w:r>
      <w:r>
        <w:rPr>
          <w:rFonts w:ascii="Calibri" w:hAnsi="Calibri" w:eastAsia="仿宋_GB2312" w:cs="Times New Roman"/>
          <w:sz w:val="28"/>
          <w:szCs w:val="30"/>
        </w:rPr>
        <w:t>年</w:t>
      </w:r>
      <w:r>
        <w:rPr>
          <w:rFonts w:ascii="Calibri" w:hAnsi="Calibri" w:eastAsia="仿宋_GB2312" w:cs="Times New Roman"/>
          <w:sz w:val="28"/>
          <w:szCs w:val="30"/>
          <w:u w:val="single"/>
        </w:rPr>
        <w:t xml:space="preserve">    </w:t>
      </w:r>
      <w:r>
        <w:rPr>
          <w:rFonts w:ascii="Calibri" w:hAnsi="Calibri" w:eastAsia="仿宋_GB2312" w:cs="Times New Roman"/>
          <w:sz w:val="28"/>
          <w:szCs w:val="30"/>
        </w:rPr>
        <w:t>月</w:t>
      </w:r>
      <w:r>
        <w:rPr>
          <w:rFonts w:ascii="Calibri" w:hAnsi="Calibri" w:eastAsia="仿宋_GB2312" w:cs="Times New Roman"/>
          <w:sz w:val="28"/>
          <w:szCs w:val="30"/>
          <w:u w:val="single"/>
        </w:rPr>
        <w:t xml:space="preserve">    </w:t>
      </w:r>
      <w:r>
        <w:rPr>
          <w:rFonts w:ascii="Calibri" w:hAnsi="Calibri" w:eastAsia="仿宋_GB2312" w:cs="Times New Roman"/>
          <w:sz w:val="28"/>
          <w:szCs w:val="30"/>
        </w:rPr>
        <w:t>日</w:t>
      </w:r>
    </w:p>
    <w:tbl>
      <w:tblPr>
        <w:tblStyle w:val="2"/>
        <w:tblW w:w="14459" w:type="dxa"/>
        <w:tblInd w:w="3" w:type="dxa"/>
        <w:tblLayout w:type="fixed"/>
        <w:tblCellMar>
          <w:top w:w="0" w:type="dxa"/>
          <w:left w:w="0" w:type="dxa"/>
          <w:bottom w:w="0" w:type="dxa"/>
          <w:right w:w="0" w:type="dxa"/>
        </w:tblCellMar>
      </w:tblPr>
      <w:tblGrid>
        <w:gridCol w:w="1276"/>
        <w:gridCol w:w="9639"/>
        <w:gridCol w:w="851"/>
        <w:gridCol w:w="992"/>
        <w:gridCol w:w="1701"/>
      </w:tblGrid>
      <w:tr w14:paraId="2077C4AB">
        <w:tblPrEx>
          <w:tblCellMar>
            <w:top w:w="0" w:type="dxa"/>
            <w:left w:w="0" w:type="dxa"/>
            <w:bottom w:w="0" w:type="dxa"/>
            <w:right w:w="0" w:type="dxa"/>
          </w:tblCellMar>
        </w:tblPrEx>
        <w:trPr>
          <w:trHeight w:val="634" w:hRule="exact"/>
          <w:tblHeader/>
        </w:trPr>
        <w:tc>
          <w:tcPr>
            <w:tcW w:w="1276" w:type="dxa"/>
            <w:tcBorders>
              <w:top w:val="single" w:color="000000" w:sz="4" w:space="0"/>
              <w:left w:val="single" w:color="000000" w:sz="2" w:space="0"/>
              <w:bottom w:val="single" w:color="000000" w:sz="2" w:space="0"/>
              <w:right w:val="single" w:color="000000" w:sz="2" w:space="0"/>
            </w:tcBorders>
            <w:vAlign w:val="center"/>
          </w:tcPr>
          <w:p w14:paraId="68976165">
            <w:pPr>
              <w:widowControl/>
              <w:adjustRightInd w:val="0"/>
              <w:snapToGrid w:val="0"/>
              <w:spacing w:after="200"/>
              <w:jc w:val="center"/>
              <w:rPr>
                <w:rFonts w:ascii="Times New Roman" w:hAnsi="Times New Roman" w:eastAsia="黑体" w:cs="宋体"/>
                <w:kern w:val="0"/>
                <w:sz w:val="24"/>
                <w:szCs w:val="32"/>
                <w:lang w:val="zh-CN" w:eastAsia="zh-CN" w:bidi="zh-CN"/>
              </w:rPr>
            </w:pPr>
            <w:r>
              <w:rPr>
                <w:rFonts w:ascii="Times New Roman" w:hAnsi="Times New Roman" w:eastAsia="黑体" w:cs="宋体"/>
                <w:kern w:val="0"/>
                <w:sz w:val="24"/>
                <w:szCs w:val="32"/>
                <w:lang w:val="zh-CN" w:eastAsia="zh-CN" w:bidi="zh-CN"/>
              </w:rPr>
              <w:t>内容</w:t>
            </w:r>
          </w:p>
        </w:tc>
        <w:tc>
          <w:tcPr>
            <w:tcW w:w="9639" w:type="dxa"/>
            <w:tcBorders>
              <w:top w:val="single" w:color="000000" w:sz="4" w:space="0"/>
              <w:left w:val="single" w:color="000000" w:sz="2" w:space="0"/>
              <w:bottom w:val="single" w:color="000000" w:sz="2" w:space="0"/>
              <w:right w:val="single" w:color="000000" w:sz="2" w:space="0"/>
            </w:tcBorders>
            <w:vAlign w:val="center"/>
          </w:tcPr>
          <w:p w14:paraId="578DD827">
            <w:pPr>
              <w:autoSpaceDE w:val="0"/>
              <w:autoSpaceDN w:val="0"/>
              <w:adjustRightInd w:val="0"/>
              <w:spacing w:line="288" w:lineRule="auto"/>
              <w:ind w:right="27" w:rightChars="13"/>
              <w:jc w:val="center"/>
              <w:textAlignment w:val="center"/>
              <w:rPr>
                <w:rFonts w:ascii="Calibri" w:hAnsi="Calibri" w:eastAsia="黑体" w:cs="Times New Roman"/>
                <w:color w:val="000000"/>
                <w:kern w:val="0"/>
                <w:sz w:val="24"/>
                <w:lang w:val="zh-CN"/>
              </w:rPr>
            </w:pPr>
            <w:r>
              <w:rPr>
                <w:rFonts w:ascii="Calibri" w:hAnsi="Calibri" w:eastAsia="黑体" w:cs="Times New Roman"/>
                <w:color w:val="000000"/>
                <w:kern w:val="0"/>
                <w:sz w:val="24"/>
                <w:lang w:val="zh-CN"/>
              </w:rPr>
              <w:t>项目</w:t>
            </w:r>
          </w:p>
        </w:tc>
        <w:tc>
          <w:tcPr>
            <w:tcW w:w="851" w:type="dxa"/>
            <w:tcBorders>
              <w:top w:val="single" w:color="000000" w:sz="4" w:space="0"/>
              <w:left w:val="single" w:color="000000" w:sz="2" w:space="0"/>
              <w:bottom w:val="single" w:color="000000" w:sz="2" w:space="0"/>
              <w:right w:val="single" w:color="000000" w:sz="4" w:space="0"/>
            </w:tcBorders>
            <w:vAlign w:val="center"/>
          </w:tcPr>
          <w:p w14:paraId="51C35D76">
            <w:pPr>
              <w:widowControl/>
              <w:adjustRightInd w:val="0"/>
              <w:snapToGrid w:val="0"/>
              <w:spacing w:after="200"/>
              <w:jc w:val="center"/>
              <w:rPr>
                <w:rFonts w:ascii="Times New Roman" w:hAnsi="Times New Roman" w:eastAsia="黑体" w:cs="宋体"/>
                <w:kern w:val="0"/>
                <w:sz w:val="24"/>
                <w:szCs w:val="32"/>
                <w:lang w:val="zh-CN" w:eastAsia="zh-CN" w:bidi="zh-CN"/>
              </w:rPr>
            </w:pPr>
            <w:r>
              <w:rPr>
                <w:rFonts w:ascii="Times New Roman" w:hAnsi="Times New Roman" w:eastAsia="黑体" w:cs="宋体"/>
                <w:kern w:val="0"/>
                <w:sz w:val="24"/>
                <w:szCs w:val="32"/>
                <w:lang w:val="zh-CN" w:eastAsia="zh-CN" w:bidi="zh-CN"/>
              </w:rPr>
              <w:t>分值</w:t>
            </w:r>
          </w:p>
        </w:tc>
        <w:tc>
          <w:tcPr>
            <w:tcW w:w="992" w:type="dxa"/>
            <w:tcBorders>
              <w:top w:val="single" w:color="000000" w:sz="4" w:space="0"/>
              <w:left w:val="single" w:color="000000" w:sz="2" w:space="0"/>
              <w:bottom w:val="single" w:color="000000" w:sz="2" w:space="0"/>
              <w:right w:val="single" w:color="000000" w:sz="4" w:space="0"/>
            </w:tcBorders>
            <w:vAlign w:val="center"/>
          </w:tcPr>
          <w:p w14:paraId="7BCF5C7D">
            <w:pPr>
              <w:widowControl/>
              <w:adjustRightInd w:val="0"/>
              <w:snapToGrid w:val="0"/>
              <w:spacing w:after="0" w:line="300" w:lineRule="exact"/>
              <w:jc w:val="center"/>
              <w:rPr>
                <w:rFonts w:ascii="Times New Roman" w:hAnsi="Times New Roman" w:eastAsia="黑体" w:cs="宋体"/>
                <w:kern w:val="0"/>
                <w:sz w:val="24"/>
                <w:szCs w:val="32"/>
                <w:lang w:val="zh-CN" w:eastAsia="zh-CN" w:bidi="zh-CN"/>
              </w:rPr>
            </w:pPr>
            <w:r>
              <w:rPr>
                <w:rFonts w:ascii="Times New Roman" w:hAnsi="Times New Roman" w:eastAsia="黑体" w:cs="宋体"/>
                <w:kern w:val="0"/>
                <w:sz w:val="24"/>
                <w:szCs w:val="32"/>
                <w:lang w:val="zh-CN" w:eastAsia="zh-CN" w:bidi="zh-CN"/>
              </w:rPr>
              <w:t>支  部</w:t>
            </w:r>
          </w:p>
          <w:p w14:paraId="125573F8">
            <w:pPr>
              <w:widowControl/>
              <w:adjustRightInd w:val="0"/>
              <w:snapToGrid w:val="0"/>
              <w:spacing w:after="0" w:line="300" w:lineRule="exact"/>
              <w:jc w:val="center"/>
              <w:rPr>
                <w:rFonts w:ascii="Times New Roman" w:hAnsi="Times New Roman" w:eastAsia="黑体" w:cs="宋体"/>
                <w:kern w:val="0"/>
                <w:sz w:val="24"/>
                <w:szCs w:val="32"/>
                <w:lang w:val="zh-CN" w:eastAsia="zh-CN" w:bidi="zh-CN"/>
              </w:rPr>
            </w:pPr>
            <w:r>
              <w:rPr>
                <w:rFonts w:ascii="Times New Roman" w:hAnsi="Times New Roman" w:eastAsia="黑体" w:cs="宋体"/>
                <w:kern w:val="0"/>
                <w:sz w:val="24"/>
                <w:szCs w:val="32"/>
                <w:lang w:val="zh-CN" w:eastAsia="zh-CN" w:bidi="zh-CN"/>
              </w:rPr>
              <w:t>自评分</w:t>
            </w:r>
          </w:p>
        </w:tc>
        <w:tc>
          <w:tcPr>
            <w:tcW w:w="1701" w:type="dxa"/>
            <w:tcBorders>
              <w:top w:val="single" w:color="000000" w:sz="4" w:space="0"/>
              <w:left w:val="single" w:color="000000" w:sz="2" w:space="0"/>
              <w:bottom w:val="single" w:color="000000" w:sz="2" w:space="0"/>
              <w:right w:val="single" w:color="000000" w:sz="4" w:space="0"/>
            </w:tcBorders>
            <w:vAlign w:val="center"/>
          </w:tcPr>
          <w:p w14:paraId="63822AF3">
            <w:pPr>
              <w:widowControl/>
              <w:adjustRightInd w:val="0"/>
              <w:snapToGrid w:val="0"/>
              <w:spacing w:after="200" w:line="300" w:lineRule="exact"/>
              <w:jc w:val="center"/>
              <w:rPr>
                <w:rFonts w:ascii="Times New Roman" w:hAnsi="Times New Roman" w:eastAsia="黑体" w:cs="宋体"/>
                <w:kern w:val="0"/>
                <w:sz w:val="24"/>
                <w:szCs w:val="32"/>
                <w:lang w:val="zh-CN" w:eastAsia="zh-CN" w:bidi="zh-CN"/>
              </w:rPr>
            </w:pPr>
            <w:r>
              <w:rPr>
                <w:rFonts w:hint="eastAsia" w:ascii="Times New Roman" w:hAnsi="Times New Roman" w:eastAsia="黑体" w:cs="宋体"/>
                <w:kern w:val="0"/>
                <w:sz w:val="24"/>
                <w:szCs w:val="32"/>
                <w:lang w:val="zh-CN" w:eastAsia="zh-CN" w:bidi="zh-CN"/>
              </w:rPr>
              <w:t>党委组织统战部</w:t>
            </w:r>
            <w:r>
              <w:rPr>
                <w:rFonts w:ascii="Times New Roman" w:hAnsi="Times New Roman" w:eastAsia="黑体" w:cs="宋体"/>
                <w:kern w:val="0"/>
                <w:sz w:val="24"/>
                <w:szCs w:val="32"/>
                <w:lang w:val="zh-CN" w:eastAsia="zh-CN" w:bidi="zh-CN"/>
              </w:rPr>
              <w:t>审核分</w:t>
            </w:r>
          </w:p>
        </w:tc>
      </w:tr>
      <w:tr w14:paraId="2DC2885F">
        <w:tblPrEx>
          <w:tblCellMar>
            <w:top w:w="0" w:type="dxa"/>
            <w:left w:w="0" w:type="dxa"/>
            <w:bottom w:w="0" w:type="dxa"/>
            <w:right w:w="0" w:type="dxa"/>
          </w:tblCellMar>
        </w:tblPrEx>
        <w:trPr>
          <w:trHeight w:val="1866" w:hRule="atLeast"/>
        </w:trPr>
        <w:tc>
          <w:tcPr>
            <w:tcW w:w="1276" w:type="dxa"/>
            <w:vMerge w:val="restart"/>
            <w:tcBorders>
              <w:top w:val="single" w:color="000000" w:sz="2" w:space="0"/>
              <w:left w:val="single" w:color="000000" w:sz="2" w:space="0"/>
              <w:right w:val="single" w:color="000000" w:sz="2" w:space="0"/>
            </w:tcBorders>
            <w:vAlign w:val="center"/>
          </w:tcPr>
          <w:p w14:paraId="65E7AEC7">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1班子建设（14分）</w:t>
            </w:r>
          </w:p>
        </w:tc>
        <w:tc>
          <w:tcPr>
            <w:tcW w:w="9639" w:type="dxa"/>
            <w:tcBorders>
              <w:top w:val="single" w:color="000000" w:sz="2" w:space="0"/>
              <w:left w:val="single" w:color="000000" w:sz="2" w:space="0"/>
              <w:bottom w:val="single" w:color="000000" w:sz="2" w:space="0"/>
              <w:right w:val="single" w:color="000000" w:sz="2" w:space="0"/>
            </w:tcBorders>
            <w:vAlign w:val="center"/>
          </w:tcPr>
          <w:p w14:paraId="3A38B946">
            <w:pPr>
              <w:autoSpaceDE w:val="0"/>
              <w:autoSpaceDN w:val="0"/>
              <w:adjustRightInd w:val="0"/>
              <w:spacing w:line="320" w:lineRule="exact"/>
              <w:ind w:left="113" w:right="27" w:rightChars="13"/>
              <w:contextualSpacing/>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坚持把政治建设摆在首位，全面贯彻党的</w:t>
            </w:r>
            <w:r>
              <w:rPr>
                <w:rFonts w:hint="eastAsia" w:ascii="Calibri" w:hAnsi="Calibri" w:eastAsia="仿宋_GB2312" w:cs="Times New Roman"/>
                <w:color w:val="000000"/>
                <w:kern w:val="0"/>
                <w:sz w:val="24"/>
                <w:lang w:val="zh-CN"/>
              </w:rPr>
              <w:t>二十大</w:t>
            </w:r>
            <w:r>
              <w:rPr>
                <w:rFonts w:ascii="Calibri" w:hAnsi="Calibri" w:eastAsia="仿宋_GB2312" w:cs="Times New Roman"/>
                <w:color w:val="000000"/>
                <w:kern w:val="0"/>
                <w:sz w:val="24"/>
                <w:lang w:val="zh-CN"/>
              </w:rPr>
              <w:t>精神，用习近平新时代中国特色社会主义思想武装头脑、指导实践、推动工作，教育党员</w:t>
            </w:r>
            <w:r>
              <w:rPr>
                <w:rFonts w:hint="eastAsia" w:ascii="Calibri" w:hAnsi="Calibri" w:eastAsia="仿宋_GB2312" w:cs="Times New Roman"/>
                <w:color w:val="000000"/>
                <w:kern w:val="0"/>
                <w:sz w:val="24"/>
                <w:lang w:val="zh-CN"/>
              </w:rPr>
              <w:t>深刻领悟“两个确立”的决定性意义、增强</w:t>
            </w:r>
            <w:r>
              <w:rPr>
                <w:rFonts w:ascii="Calibri" w:hAnsi="Calibri" w:eastAsia="仿宋_GB2312" w:cs="Times New Roman"/>
                <w:color w:val="000000"/>
                <w:kern w:val="0"/>
                <w:sz w:val="24"/>
                <w:lang w:val="zh-CN"/>
              </w:rPr>
              <w:t>“四个意识”、坚定“四个自信”、做到“两个维护”。认真贯彻落实党的路线方针政策，宣传执行上级党组织及本支部的决议，支部党员、教师始终在思想上政治上行动上同以习近平同志为核心的党中央保持高度一致。</w:t>
            </w:r>
          </w:p>
        </w:tc>
        <w:tc>
          <w:tcPr>
            <w:tcW w:w="851" w:type="dxa"/>
            <w:tcBorders>
              <w:top w:val="single" w:color="000000" w:sz="2" w:space="0"/>
              <w:left w:val="single" w:color="000000" w:sz="2" w:space="0"/>
              <w:bottom w:val="single" w:color="000000" w:sz="2" w:space="0"/>
              <w:right w:val="single" w:color="000000" w:sz="4" w:space="0"/>
            </w:tcBorders>
            <w:vAlign w:val="center"/>
          </w:tcPr>
          <w:p w14:paraId="5E9C535D">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5</w:t>
            </w:r>
          </w:p>
        </w:tc>
        <w:tc>
          <w:tcPr>
            <w:tcW w:w="992" w:type="dxa"/>
            <w:tcBorders>
              <w:top w:val="single" w:color="000000" w:sz="2" w:space="0"/>
              <w:left w:val="single" w:color="000000" w:sz="2" w:space="0"/>
              <w:bottom w:val="single" w:color="000000" w:sz="2" w:space="0"/>
              <w:right w:val="single" w:color="000000" w:sz="4" w:space="0"/>
            </w:tcBorders>
            <w:vAlign w:val="center"/>
          </w:tcPr>
          <w:p w14:paraId="5797CB4D">
            <w:pPr>
              <w:autoSpaceDE w:val="0"/>
              <w:autoSpaceDN w:val="0"/>
              <w:adjustRightInd w:val="0"/>
              <w:spacing w:line="320" w:lineRule="exact"/>
              <w:ind w:left="113" w:right="9213" w:rightChars="4387"/>
              <w:jc w:val="center"/>
              <w:textAlignment w:val="center"/>
              <w:rPr>
                <w:rFonts w:ascii="Calibri" w:hAnsi="Calibri" w:eastAsia="仿宋_GB2312" w:cs="Times New Roman"/>
                <w:color w:val="000000"/>
                <w:kern w:val="0"/>
                <w:sz w:val="24"/>
                <w:lang w:val="zh-CN"/>
              </w:rPr>
            </w:pPr>
          </w:p>
        </w:tc>
        <w:tc>
          <w:tcPr>
            <w:tcW w:w="1701" w:type="dxa"/>
            <w:tcBorders>
              <w:top w:val="single" w:color="000000" w:sz="2" w:space="0"/>
              <w:left w:val="single" w:color="000000" w:sz="2" w:space="0"/>
              <w:bottom w:val="single" w:color="000000" w:sz="2" w:space="0"/>
              <w:right w:val="single" w:color="000000" w:sz="4" w:space="0"/>
            </w:tcBorders>
            <w:vAlign w:val="center"/>
          </w:tcPr>
          <w:p w14:paraId="33E6A92D">
            <w:pPr>
              <w:autoSpaceDE w:val="0"/>
              <w:autoSpaceDN w:val="0"/>
              <w:adjustRightInd w:val="0"/>
              <w:spacing w:line="320" w:lineRule="exact"/>
              <w:ind w:left="113" w:right="9213" w:rightChars="4387"/>
              <w:jc w:val="center"/>
              <w:textAlignment w:val="center"/>
              <w:rPr>
                <w:rFonts w:ascii="Calibri" w:hAnsi="Calibri" w:eastAsia="仿宋_GB2312" w:cs="Times New Roman"/>
                <w:color w:val="000000"/>
                <w:kern w:val="0"/>
                <w:sz w:val="24"/>
                <w:lang w:val="zh-CN"/>
              </w:rPr>
            </w:pPr>
          </w:p>
        </w:tc>
      </w:tr>
      <w:tr w14:paraId="538F619A">
        <w:tblPrEx>
          <w:tblCellMar>
            <w:top w:w="0" w:type="dxa"/>
            <w:left w:w="0" w:type="dxa"/>
            <w:bottom w:w="0" w:type="dxa"/>
            <w:right w:w="0" w:type="dxa"/>
          </w:tblCellMar>
        </w:tblPrEx>
        <w:trPr>
          <w:trHeight w:val="1554" w:hRule="atLeast"/>
        </w:trPr>
        <w:tc>
          <w:tcPr>
            <w:tcW w:w="1276" w:type="dxa"/>
            <w:vMerge w:val="continue"/>
            <w:tcBorders>
              <w:left w:val="single" w:color="000000" w:sz="2" w:space="0"/>
              <w:right w:val="single" w:color="000000" w:sz="2" w:space="0"/>
            </w:tcBorders>
            <w:vAlign w:val="center"/>
          </w:tcPr>
          <w:p w14:paraId="6F08DF8C">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9639" w:type="dxa"/>
            <w:tcBorders>
              <w:top w:val="single" w:color="000000" w:sz="2" w:space="0"/>
              <w:left w:val="single" w:color="000000" w:sz="2" w:space="0"/>
              <w:bottom w:val="single" w:color="000000" w:sz="2" w:space="0"/>
              <w:right w:val="single" w:color="000000" w:sz="2" w:space="0"/>
            </w:tcBorders>
            <w:vAlign w:val="center"/>
          </w:tcPr>
          <w:p w14:paraId="2573687B">
            <w:pPr>
              <w:autoSpaceDE w:val="0"/>
              <w:autoSpaceDN w:val="0"/>
              <w:adjustRightInd w:val="0"/>
              <w:spacing w:line="320" w:lineRule="exact"/>
              <w:ind w:left="113" w:right="27" w:rightChars="13"/>
              <w:contextualSpacing/>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注重选拔党性强、业务精、有威信、肯奉献的党员学术带头人担任教师党支部书记，原则上应具有副高级以上专业技术职务或</w:t>
            </w:r>
            <w:r>
              <w:rPr>
                <w:rFonts w:hint="eastAsia" w:ascii="Calibri" w:hAnsi="Calibri" w:eastAsia="仿宋_GB2312" w:cs="Times New Roman"/>
                <w:color w:val="000000"/>
                <w:kern w:val="0"/>
                <w:sz w:val="24"/>
                <w:lang w:val="zh-CN"/>
              </w:rPr>
              <w:t>硕士</w:t>
            </w:r>
            <w:r>
              <w:rPr>
                <w:rFonts w:ascii="Calibri" w:hAnsi="Calibri" w:eastAsia="仿宋_GB2312" w:cs="Times New Roman"/>
                <w:color w:val="000000"/>
                <w:kern w:val="0"/>
                <w:sz w:val="24"/>
                <w:lang w:val="zh-CN"/>
              </w:rPr>
              <w:t>研究生学历学位，一般应兼任本单位行政职务。党支部书记按要求参加集中培训，加强理想信念、党务工作能力和党性锻炼学习。党支部书记任期内应保持相对稳定。管理、</w:t>
            </w:r>
            <w:r>
              <w:rPr>
                <w:rFonts w:hint="eastAsia" w:ascii="Calibri" w:hAnsi="Calibri" w:eastAsia="仿宋_GB2312" w:cs="Times New Roman"/>
                <w:color w:val="000000"/>
                <w:kern w:val="0"/>
                <w:sz w:val="24"/>
                <w:lang w:val="zh-CN"/>
              </w:rPr>
              <w:t>服务</w:t>
            </w:r>
            <w:r>
              <w:rPr>
                <w:rFonts w:ascii="Calibri" w:hAnsi="Calibri" w:eastAsia="仿宋_GB2312" w:cs="Times New Roman"/>
                <w:color w:val="000000"/>
                <w:kern w:val="0"/>
                <w:sz w:val="24"/>
                <w:lang w:val="zh-CN"/>
              </w:rPr>
              <w:t>等部门党支部书记一般由本部门主要负责人担任。</w:t>
            </w:r>
          </w:p>
        </w:tc>
        <w:tc>
          <w:tcPr>
            <w:tcW w:w="851" w:type="dxa"/>
            <w:tcBorders>
              <w:top w:val="single" w:color="000000" w:sz="2" w:space="0"/>
              <w:left w:val="single" w:color="000000" w:sz="2" w:space="0"/>
              <w:bottom w:val="single" w:color="000000" w:sz="2" w:space="0"/>
              <w:right w:val="single" w:color="000000" w:sz="4" w:space="0"/>
            </w:tcBorders>
            <w:vAlign w:val="center"/>
          </w:tcPr>
          <w:p w14:paraId="67C58131">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3</w:t>
            </w:r>
          </w:p>
        </w:tc>
        <w:tc>
          <w:tcPr>
            <w:tcW w:w="992" w:type="dxa"/>
            <w:tcBorders>
              <w:top w:val="single" w:color="000000" w:sz="2" w:space="0"/>
              <w:left w:val="single" w:color="000000" w:sz="2" w:space="0"/>
              <w:bottom w:val="single" w:color="000000" w:sz="2" w:space="0"/>
              <w:right w:val="single" w:color="000000" w:sz="4" w:space="0"/>
            </w:tcBorders>
            <w:vAlign w:val="center"/>
          </w:tcPr>
          <w:p w14:paraId="32412D5A">
            <w:pPr>
              <w:autoSpaceDE w:val="0"/>
              <w:autoSpaceDN w:val="0"/>
              <w:adjustRightInd w:val="0"/>
              <w:spacing w:line="320" w:lineRule="exact"/>
              <w:ind w:left="113" w:right="9213" w:rightChars="4387"/>
              <w:jc w:val="center"/>
              <w:textAlignment w:val="center"/>
              <w:rPr>
                <w:rFonts w:ascii="Calibri" w:hAnsi="Calibri" w:eastAsia="仿宋_GB2312" w:cs="Times New Roman"/>
                <w:color w:val="000000"/>
                <w:kern w:val="0"/>
                <w:sz w:val="24"/>
                <w:lang w:val="zh-CN"/>
              </w:rPr>
            </w:pPr>
          </w:p>
        </w:tc>
        <w:tc>
          <w:tcPr>
            <w:tcW w:w="1701" w:type="dxa"/>
            <w:tcBorders>
              <w:top w:val="single" w:color="000000" w:sz="2" w:space="0"/>
              <w:left w:val="single" w:color="000000" w:sz="2" w:space="0"/>
              <w:bottom w:val="single" w:color="000000" w:sz="2" w:space="0"/>
              <w:right w:val="single" w:color="000000" w:sz="4" w:space="0"/>
            </w:tcBorders>
            <w:vAlign w:val="center"/>
          </w:tcPr>
          <w:p w14:paraId="756CC485">
            <w:pPr>
              <w:autoSpaceDE w:val="0"/>
              <w:autoSpaceDN w:val="0"/>
              <w:adjustRightInd w:val="0"/>
              <w:spacing w:line="320" w:lineRule="exact"/>
              <w:ind w:left="113" w:right="9213" w:rightChars="4387"/>
              <w:jc w:val="center"/>
              <w:textAlignment w:val="center"/>
              <w:rPr>
                <w:rFonts w:ascii="Calibri" w:hAnsi="Calibri" w:eastAsia="仿宋_GB2312" w:cs="Times New Roman"/>
                <w:color w:val="000000"/>
                <w:kern w:val="0"/>
                <w:sz w:val="24"/>
                <w:lang w:val="zh-CN"/>
              </w:rPr>
            </w:pPr>
          </w:p>
        </w:tc>
      </w:tr>
      <w:tr w14:paraId="48A064FC">
        <w:tblPrEx>
          <w:tblCellMar>
            <w:top w:w="0" w:type="dxa"/>
            <w:left w:w="0" w:type="dxa"/>
            <w:bottom w:w="0" w:type="dxa"/>
            <w:right w:w="0" w:type="dxa"/>
          </w:tblCellMar>
        </w:tblPrEx>
        <w:trPr>
          <w:trHeight w:val="1277" w:hRule="atLeast"/>
        </w:trPr>
        <w:tc>
          <w:tcPr>
            <w:tcW w:w="1276" w:type="dxa"/>
            <w:vMerge w:val="continue"/>
            <w:tcBorders>
              <w:left w:val="single" w:color="000000" w:sz="2" w:space="0"/>
              <w:right w:val="single" w:color="000000" w:sz="2" w:space="0"/>
            </w:tcBorders>
            <w:vAlign w:val="center"/>
          </w:tcPr>
          <w:p w14:paraId="381E73E2">
            <w:pPr>
              <w:autoSpaceDE w:val="0"/>
              <w:autoSpaceDN w:val="0"/>
              <w:adjustRightInd w:val="0"/>
              <w:snapToGrid w:val="0"/>
              <w:jc w:val="center"/>
              <w:textAlignment w:val="center"/>
              <w:rPr>
                <w:rFonts w:ascii="Calibri" w:hAnsi="Calibri" w:eastAsia="仿宋_GB2312" w:cs="Times New Roman"/>
                <w:sz w:val="24"/>
              </w:rPr>
            </w:pPr>
          </w:p>
        </w:tc>
        <w:tc>
          <w:tcPr>
            <w:tcW w:w="9639" w:type="dxa"/>
            <w:tcBorders>
              <w:top w:val="single" w:color="000000" w:sz="2" w:space="0"/>
              <w:left w:val="single" w:color="000000" w:sz="2" w:space="0"/>
              <w:bottom w:val="single" w:color="000000" w:sz="2" w:space="0"/>
              <w:right w:val="single" w:color="000000" w:sz="2" w:space="0"/>
            </w:tcBorders>
            <w:vAlign w:val="center"/>
          </w:tcPr>
          <w:p w14:paraId="2E603133">
            <w:pPr>
              <w:autoSpaceDE w:val="0"/>
              <w:autoSpaceDN w:val="0"/>
              <w:adjustRightInd w:val="0"/>
              <w:spacing w:line="320" w:lineRule="exact"/>
              <w:ind w:left="113" w:right="27" w:rightChars="13"/>
              <w:contextualSpacing/>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加强支委班子建设，配备熟悉和热爱党务工作的青年党员</w:t>
            </w:r>
            <w:r>
              <w:rPr>
                <w:rFonts w:hint="eastAsia" w:ascii="Calibri" w:hAnsi="Calibri" w:eastAsia="仿宋_GB2312" w:cs="Times New Roman"/>
                <w:color w:val="000000"/>
                <w:kern w:val="0"/>
                <w:sz w:val="24"/>
                <w:lang w:val="zh-CN"/>
              </w:rPr>
              <w:t>、</w:t>
            </w:r>
            <w:r>
              <w:rPr>
                <w:rFonts w:ascii="Calibri" w:hAnsi="Calibri" w:eastAsia="仿宋_GB2312" w:cs="Times New Roman"/>
                <w:color w:val="000000"/>
                <w:kern w:val="0"/>
                <w:sz w:val="24"/>
                <w:lang w:val="zh-CN"/>
              </w:rPr>
              <w:t>学术骨干担任副书记或委员，并作为支部书记后备人选进行培养锻炼。委员分工明确，团结协作，有支委意识，能够履职尽责，认真贯彻执行党的民主集中制，充分发挥支部委员会的核心作用。</w:t>
            </w:r>
          </w:p>
        </w:tc>
        <w:tc>
          <w:tcPr>
            <w:tcW w:w="851" w:type="dxa"/>
            <w:tcBorders>
              <w:top w:val="single" w:color="000000" w:sz="2" w:space="0"/>
              <w:left w:val="single" w:color="000000" w:sz="2" w:space="0"/>
              <w:bottom w:val="single" w:color="000000" w:sz="2" w:space="0"/>
              <w:right w:val="single" w:color="000000" w:sz="4" w:space="0"/>
            </w:tcBorders>
            <w:vAlign w:val="center"/>
          </w:tcPr>
          <w:p w14:paraId="08BA7A95">
            <w:pPr>
              <w:autoSpaceDE w:val="0"/>
              <w:autoSpaceDN w:val="0"/>
              <w:adjustRightInd w:val="0"/>
              <w:snapToGrid w:val="0"/>
              <w:jc w:val="center"/>
              <w:textAlignment w:val="center"/>
              <w:rPr>
                <w:rFonts w:ascii="Calibri" w:hAnsi="Calibri" w:eastAsia="仿宋_GB2312" w:cs="Times New Roman"/>
                <w:sz w:val="24"/>
              </w:rPr>
            </w:pPr>
            <w:r>
              <w:rPr>
                <w:rFonts w:ascii="Calibri" w:hAnsi="Calibri" w:eastAsia="仿宋_GB2312" w:cs="Times New Roman"/>
                <w:sz w:val="24"/>
              </w:rPr>
              <w:t>3</w:t>
            </w:r>
          </w:p>
        </w:tc>
        <w:tc>
          <w:tcPr>
            <w:tcW w:w="992" w:type="dxa"/>
            <w:tcBorders>
              <w:top w:val="single" w:color="000000" w:sz="2" w:space="0"/>
              <w:left w:val="single" w:color="000000" w:sz="2" w:space="0"/>
              <w:bottom w:val="single" w:color="000000" w:sz="2" w:space="0"/>
              <w:right w:val="single" w:color="000000" w:sz="4" w:space="0"/>
            </w:tcBorders>
            <w:vAlign w:val="center"/>
          </w:tcPr>
          <w:p w14:paraId="2923A5B7">
            <w:pPr>
              <w:autoSpaceDE w:val="0"/>
              <w:autoSpaceDN w:val="0"/>
              <w:adjustRightInd w:val="0"/>
              <w:spacing w:line="320" w:lineRule="exact"/>
              <w:ind w:left="113" w:right="9213" w:rightChars="4387"/>
              <w:jc w:val="center"/>
              <w:textAlignment w:val="center"/>
              <w:rPr>
                <w:rFonts w:ascii="Calibri" w:hAnsi="Calibri" w:eastAsia="仿宋_GB2312" w:cs="Times New Roman"/>
                <w:sz w:val="24"/>
              </w:rPr>
            </w:pPr>
          </w:p>
        </w:tc>
        <w:tc>
          <w:tcPr>
            <w:tcW w:w="1701" w:type="dxa"/>
            <w:tcBorders>
              <w:top w:val="single" w:color="000000" w:sz="2" w:space="0"/>
              <w:left w:val="single" w:color="000000" w:sz="2" w:space="0"/>
              <w:bottom w:val="single" w:color="000000" w:sz="2" w:space="0"/>
              <w:right w:val="single" w:color="000000" w:sz="4" w:space="0"/>
            </w:tcBorders>
            <w:vAlign w:val="center"/>
          </w:tcPr>
          <w:p w14:paraId="549D744F">
            <w:pPr>
              <w:autoSpaceDE w:val="0"/>
              <w:autoSpaceDN w:val="0"/>
              <w:adjustRightInd w:val="0"/>
              <w:spacing w:line="320" w:lineRule="exact"/>
              <w:ind w:left="113" w:right="9213" w:rightChars="4387"/>
              <w:jc w:val="center"/>
              <w:textAlignment w:val="center"/>
              <w:rPr>
                <w:rFonts w:ascii="Calibri" w:hAnsi="Calibri" w:eastAsia="仿宋_GB2312" w:cs="Times New Roman"/>
                <w:sz w:val="24"/>
              </w:rPr>
            </w:pPr>
          </w:p>
        </w:tc>
      </w:tr>
      <w:tr w14:paraId="215B6312">
        <w:tblPrEx>
          <w:tblCellMar>
            <w:top w:w="0" w:type="dxa"/>
            <w:left w:w="0" w:type="dxa"/>
            <w:bottom w:w="0" w:type="dxa"/>
            <w:right w:w="0" w:type="dxa"/>
          </w:tblCellMar>
        </w:tblPrEx>
        <w:trPr>
          <w:trHeight w:val="1921" w:hRule="atLeast"/>
        </w:trPr>
        <w:tc>
          <w:tcPr>
            <w:tcW w:w="1276" w:type="dxa"/>
            <w:vMerge w:val="continue"/>
            <w:tcBorders>
              <w:left w:val="single" w:color="000000" w:sz="2" w:space="0"/>
              <w:bottom w:val="single" w:color="auto" w:sz="4" w:space="0"/>
              <w:right w:val="single" w:color="000000" w:sz="2" w:space="0"/>
            </w:tcBorders>
            <w:vAlign w:val="center"/>
          </w:tcPr>
          <w:p w14:paraId="254EF23D">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9639" w:type="dxa"/>
            <w:tcBorders>
              <w:top w:val="single" w:color="000000" w:sz="2" w:space="0"/>
              <w:left w:val="single" w:color="000000" w:sz="2" w:space="0"/>
              <w:bottom w:val="single" w:color="000000" w:sz="2" w:space="0"/>
              <w:right w:val="single" w:color="auto" w:sz="4" w:space="0"/>
            </w:tcBorders>
            <w:vAlign w:val="center"/>
          </w:tcPr>
          <w:p w14:paraId="4F59D286">
            <w:pPr>
              <w:autoSpaceDE w:val="0"/>
              <w:autoSpaceDN w:val="0"/>
              <w:adjustRightInd w:val="0"/>
              <w:spacing w:line="320" w:lineRule="exact"/>
              <w:ind w:left="113" w:right="27" w:rightChars="13"/>
              <w:contextualSpacing/>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党支部委员会和不设支部委员会的支部书记、副书记每届任期一般为3年。任期届满，按程序按期进行换届选举。任期将满前，一般提前1个月向上级党组织书面报送换届请示。酝酿确定支委委员和书记、副书记候选人预备人选后，应报上级党组织审查。委员选举结果及分工情况报上级党组织备案，书记、副书记选举结果报上级党组织批准。党支部委员出现缺额，影响党支部工作的正常开展，应召开支部党员大会及时进行补选。</w:t>
            </w:r>
          </w:p>
        </w:tc>
        <w:tc>
          <w:tcPr>
            <w:tcW w:w="851" w:type="dxa"/>
            <w:tcBorders>
              <w:top w:val="single" w:color="000000" w:sz="2" w:space="0"/>
              <w:left w:val="single" w:color="auto" w:sz="4" w:space="0"/>
              <w:bottom w:val="single" w:color="000000" w:sz="2" w:space="0"/>
              <w:right w:val="single" w:color="000000" w:sz="4" w:space="0"/>
            </w:tcBorders>
            <w:vAlign w:val="center"/>
          </w:tcPr>
          <w:p w14:paraId="3A3AE501">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3</w:t>
            </w:r>
          </w:p>
        </w:tc>
        <w:tc>
          <w:tcPr>
            <w:tcW w:w="992" w:type="dxa"/>
            <w:tcBorders>
              <w:top w:val="single" w:color="000000" w:sz="2" w:space="0"/>
              <w:left w:val="single" w:color="auto" w:sz="4" w:space="0"/>
              <w:bottom w:val="single" w:color="000000" w:sz="2" w:space="0"/>
              <w:right w:val="single" w:color="000000" w:sz="4" w:space="0"/>
            </w:tcBorders>
            <w:vAlign w:val="center"/>
          </w:tcPr>
          <w:p w14:paraId="6411F76E">
            <w:pPr>
              <w:autoSpaceDE w:val="0"/>
              <w:autoSpaceDN w:val="0"/>
              <w:adjustRightInd w:val="0"/>
              <w:spacing w:line="320" w:lineRule="exact"/>
              <w:ind w:left="113" w:right="9213" w:rightChars="4387"/>
              <w:jc w:val="center"/>
              <w:textAlignment w:val="center"/>
              <w:rPr>
                <w:rFonts w:ascii="Calibri" w:hAnsi="Calibri" w:eastAsia="仿宋_GB2312" w:cs="Times New Roman"/>
                <w:color w:val="000000"/>
                <w:kern w:val="0"/>
                <w:sz w:val="24"/>
                <w:lang w:val="zh-CN"/>
              </w:rPr>
            </w:pPr>
          </w:p>
        </w:tc>
        <w:tc>
          <w:tcPr>
            <w:tcW w:w="1701" w:type="dxa"/>
            <w:tcBorders>
              <w:top w:val="single" w:color="000000" w:sz="2" w:space="0"/>
              <w:left w:val="single" w:color="auto" w:sz="4" w:space="0"/>
              <w:bottom w:val="single" w:color="000000" w:sz="2" w:space="0"/>
              <w:right w:val="single" w:color="000000" w:sz="4" w:space="0"/>
            </w:tcBorders>
            <w:vAlign w:val="center"/>
          </w:tcPr>
          <w:p w14:paraId="1FCFCB9A">
            <w:pPr>
              <w:autoSpaceDE w:val="0"/>
              <w:autoSpaceDN w:val="0"/>
              <w:adjustRightInd w:val="0"/>
              <w:spacing w:line="320" w:lineRule="exact"/>
              <w:ind w:left="113" w:right="9213" w:rightChars="4387"/>
              <w:jc w:val="center"/>
              <w:textAlignment w:val="center"/>
              <w:rPr>
                <w:rFonts w:ascii="Calibri" w:hAnsi="Calibri" w:eastAsia="仿宋_GB2312" w:cs="Times New Roman"/>
                <w:color w:val="000000"/>
                <w:kern w:val="0"/>
                <w:sz w:val="24"/>
                <w:lang w:val="zh-CN"/>
              </w:rPr>
            </w:pPr>
          </w:p>
        </w:tc>
      </w:tr>
      <w:tr w14:paraId="57BA4AB6">
        <w:tblPrEx>
          <w:tblCellMar>
            <w:top w:w="0" w:type="dxa"/>
            <w:left w:w="0" w:type="dxa"/>
            <w:bottom w:w="0" w:type="dxa"/>
            <w:right w:w="0" w:type="dxa"/>
          </w:tblCellMar>
        </w:tblPrEx>
        <w:trPr>
          <w:trHeight w:val="979" w:hRule="atLeast"/>
        </w:trPr>
        <w:tc>
          <w:tcPr>
            <w:tcW w:w="1276" w:type="dxa"/>
            <w:vMerge w:val="restart"/>
            <w:tcBorders>
              <w:top w:val="single" w:color="auto" w:sz="4" w:space="0"/>
              <w:left w:val="single" w:color="auto" w:sz="4" w:space="0"/>
              <w:bottom w:val="single" w:color="auto" w:sz="4" w:space="0"/>
              <w:right w:val="single" w:color="auto" w:sz="4" w:space="0"/>
            </w:tcBorders>
            <w:vAlign w:val="center"/>
          </w:tcPr>
          <w:p w14:paraId="2580F310">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2工作运行（18分）</w:t>
            </w:r>
          </w:p>
        </w:tc>
        <w:tc>
          <w:tcPr>
            <w:tcW w:w="9639" w:type="dxa"/>
            <w:tcBorders>
              <w:top w:val="single" w:color="000000" w:sz="2" w:space="0"/>
              <w:left w:val="single" w:color="auto" w:sz="4" w:space="0"/>
              <w:bottom w:val="single" w:color="000000" w:sz="2" w:space="0"/>
              <w:right w:val="single" w:color="auto" w:sz="4" w:space="0"/>
            </w:tcBorders>
            <w:vAlign w:val="center"/>
          </w:tcPr>
          <w:p w14:paraId="1C6C0F80">
            <w:pPr>
              <w:autoSpaceDE w:val="0"/>
              <w:autoSpaceDN w:val="0"/>
              <w:adjustRightInd w:val="0"/>
              <w:spacing w:line="320" w:lineRule="exact"/>
              <w:ind w:left="113" w:right="27" w:rightChars="13"/>
              <w:contextualSpacing/>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优化党支部设置，一般按照</w:t>
            </w:r>
            <w:r>
              <w:rPr>
                <w:rFonts w:hint="eastAsia" w:ascii="Calibri" w:hAnsi="Calibri" w:eastAsia="仿宋_GB2312" w:cs="Times New Roman"/>
                <w:color w:val="000000"/>
                <w:kern w:val="0"/>
                <w:sz w:val="24"/>
                <w:lang w:val="zh-CN"/>
              </w:rPr>
              <w:t>系部</w:t>
            </w:r>
            <w:r>
              <w:rPr>
                <w:rFonts w:ascii="Calibri" w:hAnsi="Calibri" w:eastAsia="仿宋_GB2312" w:cs="Times New Roman"/>
                <w:color w:val="000000"/>
                <w:kern w:val="0"/>
                <w:sz w:val="24"/>
                <w:lang w:val="zh-CN"/>
              </w:rPr>
              <w:t>内设的教学、科研</w:t>
            </w:r>
            <w:r>
              <w:rPr>
                <w:rFonts w:hint="eastAsia" w:ascii="Calibri" w:hAnsi="Calibri" w:eastAsia="仿宋_GB2312" w:cs="Times New Roman"/>
                <w:color w:val="000000"/>
                <w:kern w:val="0"/>
                <w:sz w:val="24"/>
                <w:lang w:val="zh-CN"/>
              </w:rPr>
              <w:t>机构</w:t>
            </w:r>
            <w:r>
              <w:rPr>
                <w:rFonts w:ascii="Calibri" w:hAnsi="Calibri" w:eastAsia="仿宋_GB2312" w:cs="Times New Roman"/>
                <w:color w:val="000000"/>
                <w:kern w:val="0"/>
                <w:sz w:val="24"/>
                <w:lang w:val="zh-CN"/>
              </w:rPr>
              <w:t>设置。管理、</w:t>
            </w:r>
            <w:r>
              <w:rPr>
                <w:rFonts w:hint="eastAsia" w:ascii="Calibri" w:hAnsi="Calibri" w:eastAsia="仿宋_GB2312" w:cs="Times New Roman"/>
                <w:color w:val="000000"/>
                <w:kern w:val="0"/>
                <w:sz w:val="24"/>
                <w:lang w:val="zh-CN"/>
              </w:rPr>
              <w:t>服务</w:t>
            </w:r>
            <w:r>
              <w:rPr>
                <w:rFonts w:ascii="Calibri" w:hAnsi="Calibri" w:eastAsia="仿宋_GB2312" w:cs="Times New Roman"/>
                <w:color w:val="000000"/>
                <w:kern w:val="0"/>
                <w:sz w:val="24"/>
                <w:lang w:val="zh-CN"/>
              </w:rPr>
              <w:t>等部门的党支部一般按照部门设置。支部党员人数一般在30人以内。</w:t>
            </w:r>
          </w:p>
        </w:tc>
        <w:tc>
          <w:tcPr>
            <w:tcW w:w="851" w:type="dxa"/>
            <w:tcBorders>
              <w:top w:val="single" w:color="000000" w:sz="2" w:space="0"/>
              <w:left w:val="single" w:color="auto" w:sz="4" w:space="0"/>
              <w:bottom w:val="single" w:color="000000" w:sz="2" w:space="0"/>
              <w:right w:val="single" w:color="000000" w:sz="4" w:space="0"/>
            </w:tcBorders>
            <w:vAlign w:val="center"/>
          </w:tcPr>
          <w:p w14:paraId="5B027C6B">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3</w:t>
            </w:r>
          </w:p>
        </w:tc>
        <w:tc>
          <w:tcPr>
            <w:tcW w:w="992" w:type="dxa"/>
            <w:tcBorders>
              <w:top w:val="single" w:color="000000" w:sz="2" w:space="0"/>
              <w:left w:val="single" w:color="auto" w:sz="4" w:space="0"/>
              <w:bottom w:val="single" w:color="000000" w:sz="2" w:space="0"/>
              <w:right w:val="single" w:color="000000" w:sz="4" w:space="0"/>
            </w:tcBorders>
            <w:vAlign w:val="center"/>
          </w:tcPr>
          <w:p w14:paraId="47A887F4">
            <w:pPr>
              <w:autoSpaceDE w:val="0"/>
              <w:autoSpaceDN w:val="0"/>
              <w:adjustRightInd w:val="0"/>
              <w:spacing w:line="320" w:lineRule="exact"/>
              <w:ind w:left="113" w:right="9213" w:rightChars="4387"/>
              <w:jc w:val="center"/>
              <w:textAlignment w:val="center"/>
              <w:rPr>
                <w:rFonts w:ascii="Calibri" w:hAnsi="Calibri" w:eastAsia="仿宋_GB2312" w:cs="Times New Roman"/>
                <w:color w:val="000000"/>
                <w:kern w:val="0"/>
                <w:sz w:val="24"/>
                <w:lang w:val="zh-CN"/>
              </w:rPr>
            </w:pPr>
          </w:p>
        </w:tc>
        <w:tc>
          <w:tcPr>
            <w:tcW w:w="1701" w:type="dxa"/>
            <w:tcBorders>
              <w:top w:val="single" w:color="000000" w:sz="2" w:space="0"/>
              <w:left w:val="single" w:color="auto" w:sz="4" w:space="0"/>
              <w:bottom w:val="single" w:color="000000" w:sz="2" w:space="0"/>
              <w:right w:val="single" w:color="000000" w:sz="4" w:space="0"/>
            </w:tcBorders>
            <w:vAlign w:val="center"/>
          </w:tcPr>
          <w:p w14:paraId="7DA29E3C">
            <w:pPr>
              <w:autoSpaceDE w:val="0"/>
              <w:autoSpaceDN w:val="0"/>
              <w:adjustRightInd w:val="0"/>
              <w:spacing w:line="320" w:lineRule="exact"/>
              <w:ind w:left="113" w:right="9213" w:rightChars="4387"/>
              <w:jc w:val="center"/>
              <w:textAlignment w:val="center"/>
              <w:rPr>
                <w:rFonts w:ascii="Calibri" w:hAnsi="Calibri" w:eastAsia="仿宋_GB2312" w:cs="Times New Roman"/>
                <w:color w:val="000000"/>
                <w:kern w:val="0"/>
                <w:sz w:val="24"/>
                <w:lang w:val="zh-CN"/>
              </w:rPr>
            </w:pPr>
          </w:p>
        </w:tc>
      </w:tr>
      <w:tr w14:paraId="72044AFC">
        <w:tblPrEx>
          <w:tblCellMar>
            <w:top w:w="0" w:type="dxa"/>
            <w:left w:w="0" w:type="dxa"/>
            <w:bottom w:w="0" w:type="dxa"/>
            <w:right w:w="0" w:type="dxa"/>
          </w:tblCellMar>
        </w:tblPrEx>
        <w:trPr>
          <w:trHeight w:val="1555"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14:paraId="4AF4E558">
            <w:pPr>
              <w:adjustRightInd w:val="0"/>
              <w:snapToGrid w:val="0"/>
              <w:jc w:val="center"/>
              <w:rPr>
                <w:rFonts w:ascii="Calibri" w:hAnsi="Calibri" w:eastAsia="仿宋_GB2312" w:cs="Times New Roman"/>
                <w:color w:val="000000"/>
                <w:kern w:val="0"/>
                <w:sz w:val="24"/>
                <w:lang w:val="zh-CN"/>
              </w:rPr>
            </w:pPr>
          </w:p>
        </w:tc>
        <w:tc>
          <w:tcPr>
            <w:tcW w:w="9639" w:type="dxa"/>
            <w:tcBorders>
              <w:top w:val="single" w:color="000000" w:sz="4" w:space="0"/>
              <w:left w:val="single" w:color="auto" w:sz="4" w:space="0"/>
              <w:bottom w:val="single" w:color="000000" w:sz="4" w:space="0"/>
              <w:right w:val="single" w:color="000000" w:sz="2" w:space="0"/>
            </w:tcBorders>
            <w:vAlign w:val="center"/>
          </w:tcPr>
          <w:p w14:paraId="38ACF5EC">
            <w:pPr>
              <w:autoSpaceDE w:val="0"/>
              <w:autoSpaceDN w:val="0"/>
              <w:adjustRightInd w:val="0"/>
              <w:spacing w:line="320" w:lineRule="exact"/>
              <w:ind w:left="113" w:right="27" w:rightChars="13"/>
              <w:contextualSpacing/>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有正式党员7人以上的党支部，应当设立党支部委员会；正式党员不足7人的党支部，设1名书记，必要时可以设1名副书记，由党支部党员大会选举产生。对于出国出境或参加校外教学科研、学术交流活动连续6个月以上的教师党员，要及时纳入党组织管理，条件具备的要建立临时党支部（党小组）。</w:t>
            </w:r>
          </w:p>
        </w:tc>
        <w:tc>
          <w:tcPr>
            <w:tcW w:w="851" w:type="dxa"/>
            <w:tcBorders>
              <w:top w:val="single" w:color="000000" w:sz="4" w:space="0"/>
              <w:left w:val="single" w:color="000000" w:sz="2" w:space="0"/>
              <w:bottom w:val="single" w:color="000000" w:sz="4" w:space="0"/>
              <w:right w:val="single" w:color="000000" w:sz="4" w:space="0"/>
            </w:tcBorders>
            <w:vAlign w:val="center"/>
          </w:tcPr>
          <w:p w14:paraId="04223235">
            <w:pPr>
              <w:adjustRightInd w:val="0"/>
              <w:snapToGrid w:val="0"/>
              <w:jc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3</w:t>
            </w:r>
          </w:p>
        </w:tc>
        <w:tc>
          <w:tcPr>
            <w:tcW w:w="992" w:type="dxa"/>
            <w:tcBorders>
              <w:top w:val="single" w:color="000000" w:sz="4" w:space="0"/>
              <w:left w:val="single" w:color="000000" w:sz="2" w:space="0"/>
              <w:bottom w:val="single" w:color="000000" w:sz="4" w:space="0"/>
              <w:right w:val="single" w:color="000000" w:sz="4" w:space="0"/>
            </w:tcBorders>
            <w:vAlign w:val="center"/>
          </w:tcPr>
          <w:p w14:paraId="02DF56CC">
            <w:pPr>
              <w:ind w:right="9213" w:rightChars="4387"/>
              <w:jc w:val="center"/>
              <w:rPr>
                <w:rFonts w:ascii="Calibri" w:hAnsi="Calibri" w:eastAsia="仿宋_GB2312" w:cs="Times New Roman"/>
                <w:color w:val="000000"/>
                <w:kern w:val="0"/>
                <w:sz w:val="24"/>
                <w:lang w:val="zh-CN"/>
              </w:rPr>
            </w:pPr>
          </w:p>
        </w:tc>
        <w:tc>
          <w:tcPr>
            <w:tcW w:w="1701" w:type="dxa"/>
            <w:tcBorders>
              <w:top w:val="single" w:color="000000" w:sz="4" w:space="0"/>
              <w:left w:val="single" w:color="000000" w:sz="2" w:space="0"/>
              <w:bottom w:val="single" w:color="000000" w:sz="4" w:space="0"/>
              <w:right w:val="single" w:color="000000" w:sz="4" w:space="0"/>
            </w:tcBorders>
            <w:vAlign w:val="center"/>
          </w:tcPr>
          <w:p w14:paraId="2BD150A3">
            <w:pPr>
              <w:ind w:right="9213" w:rightChars="4387"/>
              <w:jc w:val="center"/>
              <w:rPr>
                <w:rFonts w:ascii="Calibri" w:hAnsi="Calibri" w:eastAsia="仿宋_GB2312" w:cs="Times New Roman"/>
                <w:color w:val="000000"/>
                <w:kern w:val="0"/>
                <w:sz w:val="24"/>
                <w:lang w:val="zh-CN"/>
              </w:rPr>
            </w:pPr>
          </w:p>
        </w:tc>
      </w:tr>
      <w:tr w14:paraId="59D90B4C">
        <w:tblPrEx>
          <w:tblCellMar>
            <w:top w:w="0" w:type="dxa"/>
            <w:left w:w="0" w:type="dxa"/>
            <w:bottom w:w="0" w:type="dxa"/>
            <w:right w:w="0" w:type="dxa"/>
          </w:tblCellMar>
        </w:tblPrEx>
        <w:trPr>
          <w:trHeight w:val="825"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14:paraId="4BEACCC0">
            <w:pPr>
              <w:adjustRightInd w:val="0"/>
              <w:snapToGrid w:val="0"/>
              <w:jc w:val="center"/>
              <w:rPr>
                <w:rFonts w:ascii="Calibri" w:hAnsi="Calibri" w:eastAsia="仿宋_GB2312" w:cs="Times New Roman"/>
                <w:color w:val="000000"/>
                <w:kern w:val="0"/>
                <w:sz w:val="24"/>
                <w:lang w:val="zh-CN"/>
              </w:rPr>
            </w:pPr>
          </w:p>
        </w:tc>
        <w:tc>
          <w:tcPr>
            <w:tcW w:w="9639" w:type="dxa"/>
            <w:tcBorders>
              <w:top w:val="single" w:color="000000" w:sz="4" w:space="0"/>
              <w:left w:val="single" w:color="auto" w:sz="4" w:space="0"/>
              <w:bottom w:val="single" w:color="000000" w:sz="4" w:space="0"/>
              <w:right w:val="single" w:color="000000" w:sz="2" w:space="0"/>
            </w:tcBorders>
            <w:vAlign w:val="center"/>
          </w:tcPr>
          <w:p w14:paraId="25C7D1CF">
            <w:pPr>
              <w:autoSpaceDE w:val="0"/>
              <w:autoSpaceDN w:val="0"/>
              <w:adjustRightInd w:val="0"/>
              <w:spacing w:line="320" w:lineRule="exact"/>
              <w:ind w:left="113" w:right="27" w:rightChars="13"/>
              <w:contextualSpacing/>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每季度至少召开1次支部党员大会，每月至少召开1次支部委员会议，每月至少召开1次党小组会。</w:t>
            </w:r>
          </w:p>
        </w:tc>
        <w:tc>
          <w:tcPr>
            <w:tcW w:w="851" w:type="dxa"/>
            <w:tcBorders>
              <w:top w:val="single" w:color="000000" w:sz="4" w:space="0"/>
              <w:left w:val="single" w:color="000000" w:sz="2" w:space="0"/>
              <w:bottom w:val="single" w:color="000000" w:sz="4" w:space="0"/>
              <w:right w:val="single" w:color="000000" w:sz="4" w:space="0"/>
            </w:tcBorders>
            <w:vAlign w:val="center"/>
          </w:tcPr>
          <w:p w14:paraId="230ECE6F">
            <w:pPr>
              <w:adjustRightInd w:val="0"/>
              <w:snapToGrid w:val="0"/>
              <w:jc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5</w:t>
            </w:r>
          </w:p>
        </w:tc>
        <w:tc>
          <w:tcPr>
            <w:tcW w:w="992" w:type="dxa"/>
            <w:tcBorders>
              <w:top w:val="single" w:color="000000" w:sz="4" w:space="0"/>
              <w:left w:val="single" w:color="000000" w:sz="2" w:space="0"/>
              <w:bottom w:val="single" w:color="000000" w:sz="4" w:space="0"/>
              <w:right w:val="single" w:color="000000" w:sz="4" w:space="0"/>
            </w:tcBorders>
            <w:vAlign w:val="center"/>
          </w:tcPr>
          <w:p w14:paraId="0A450BBC">
            <w:pPr>
              <w:ind w:right="9213" w:rightChars="4387"/>
              <w:jc w:val="center"/>
              <w:rPr>
                <w:rFonts w:ascii="Calibri" w:hAnsi="Calibri" w:eastAsia="仿宋_GB2312" w:cs="Times New Roman"/>
                <w:color w:val="000000"/>
                <w:kern w:val="0"/>
                <w:sz w:val="24"/>
                <w:lang w:val="zh-CN"/>
              </w:rPr>
            </w:pPr>
          </w:p>
        </w:tc>
        <w:tc>
          <w:tcPr>
            <w:tcW w:w="1701" w:type="dxa"/>
            <w:tcBorders>
              <w:top w:val="single" w:color="000000" w:sz="4" w:space="0"/>
              <w:left w:val="single" w:color="000000" w:sz="2" w:space="0"/>
              <w:bottom w:val="single" w:color="000000" w:sz="4" w:space="0"/>
              <w:right w:val="single" w:color="000000" w:sz="4" w:space="0"/>
            </w:tcBorders>
            <w:vAlign w:val="center"/>
          </w:tcPr>
          <w:p w14:paraId="6396794C">
            <w:pPr>
              <w:ind w:right="9213" w:rightChars="4387"/>
              <w:jc w:val="center"/>
              <w:rPr>
                <w:rFonts w:ascii="Calibri" w:hAnsi="Calibri" w:eastAsia="仿宋_GB2312" w:cs="Times New Roman"/>
                <w:color w:val="000000"/>
                <w:kern w:val="0"/>
                <w:sz w:val="24"/>
                <w:lang w:val="zh-CN"/>
              </w:rPr>
            </w:pPr>
          </w:p>
        </w:tc>
      </w:tr>
      <w:tr w14:paraId="3410AA02">
        <w:tblPrEx>
          <w:tblCellMar>
            <w:top w:w="0" w:type="dxa"/>
            <w:left w:w="0" w:type="dxa"/>
            <w:bottom w:w="0" w:type="dxa"/>
            <w:right w:w="0" w:type="dxa"/>
          </w:tblCellMar>
        </w:tblPrEx>
        <w:trPr>
          <w:trHeight w:val="1263"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14:paraId="08A42449">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9639" w:type="dxa"/>
            <w:tcBorders>
              <w:top w:val="single" w:color="000000" w:sz="4" w:space="0"/>
              <w:left w:val="single" w:color="auto" w:sz="4" w:space="0"/>
              <w:bottom w:val="single" w:color="000000" w:sz="4" w:space="0"/>
              <w:right w:val="single" w:color="000000" w:sz="2" w:space="0"/>
            </w:tcBorders>
            <w:vAlign w:val="center"/>
          </w:tcPr>
          <w:p w14:paraId="7679B82C">
            <w:pPr>
              <w:autoSpaceDE w:val="0"/>
              <w:autoSpaceDN w:val="0"/>
              <w:adjustRightInd w:val="0"/>
              <w:spacing w:line="320" w:lineRule="exact"/>
              <w:ind w:left="113" w:right="27" w:rightChars="13"/>
              <w:contextualSpacing/>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党支部一般每学期末向上级党组织报告1次支部工作，每年向支部党员大会报告工作情况。党支部书记每年参加履行全面从严治党责任和抓基层党建工作述职评议考核，抓好述职评议反馈问题整改落实。党</w:t>
            </w:r>
            <w:r>
              <w:rPr>
                <w:rFonts w:hint="eastAsia" w:ascii="Calibri" w:hAnsi="Calibri" w:eastAsia="仿宋_GB2312" w:cs="Times New Roman"/>
                <w:color w:val="000000"/>
                <w:kern w:val="0"/>
                <w:sz w:val="24"/>
                <w:lang w:val="zh-CN"/>
              </w:rPr>
              <w:t>员</w:t>
            </w:r>
            <w:r>
              <w:rPr>
                <w:rFonts w:ascii="Calibri" w:hAnsi="Calibri" w:eastAsia="仿宋_GB2312" w:cs="Times New Roman"/>
                <w:color w:val="000000"/>
                <w:kern w:val="0"/>
                <w:sz w:val="24"/>
                <w:lang w:val="zh-CN"/>
              </w:rPr>
              <w:t>一般每年向党支部汇报1次学习、思想和工作情况。</w:t>
            </w:r>
          </w:p>
        </w:tc>
        <w:tc>
          <w:tcPr>
            <w:tcW w:w="851" w:type="dxa"/>
            <w:tcBorders>
              <w:top w:val="single" w:color="000000" w:sz="4" w:space="0"/>
              <w:left w:val="single" w:color="000000" w:sz="2" w:space="0"/>
              <w:bottom w:val="single" w:color="000000" w:sz="4" w:space="0"/>
              <w:right w:val="single" w:color="000000" w:sz="4" w:space="0"/>
            </w:tcBorders>
            <w:vAlign w:val="center"/>
          </w:tcPr>
          <w:p w14:paraId="78F066D6">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3</w:t>
            </w:r>
          </w:p>
        </w:tc>
        <w:tc>
          <w:tcPr>
            <w:tcW w:w="992" w:type="dxa"/>
            <w:tcBorders>
              <w:top w:val="single" w:color="000000" w:sz="4" w:space="0"/>
              <w:left w:val="single" w:color="000000" w:sz="2" w:space="0"/>
              <w:bottom w:val="single" w:color="000000" w:sz="4" w:space="0"/>
              <w:right w:val="single" w:color="000000" w:sz="4" w:space="0"/>
            </w:tcBorders>
            <w:vAlign w:val="center"/>
          </w:tcPr>
          <w:p w14:paraId="268C63CD">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c>
          <w:tcPr>
            <w:tcW w:w="1701" w:type="dxa"/>
            <w:tcBorders>
              <w:top w:val="single" w:color="000000" w:sz="4" w:space="0"/>
              <w:left w:val="single" w:color="000000" w:sz="2" w:space="0"/>
              <w:bottom w:val="single" w:color="000000" w:sz="4" w:space="0"/>
              <w:right w:val="single" w:color="000000" w:sz="4" w:space="0"/>
            </w:tcBorders>
            <w:vAlign w:val="center"/>
          </w:tcPr>
          <w:p w14:paraId="3589B608">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r>
      <w:tr w14:paraId="3B324AD1">
        <w:tblPrEx>
          <w:tblCellMar>
            <w:top w:w="0" w:type="dxa"/>
            <w:left w:w="0" w:type="dxa"/>
            <w:bottom w:w="0" w:type="dxa"/>
            <w:right w:w="0" w:type="dxa"/>
          </w:tblCellMar>
        </w:tblPrEx>
        <w:trPr>
          <w:trHeight w:val="1207"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14:paraId="2E1896E1">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9639" w:type="dxa"/>
            <w:tcBorders>
              <w:top w:val="single" w:color="000000" w:sz="4" w:space="0"/>
              <w:left w:val="single" w:color="auto" w:sz="4" w:space="0"/>
              <w:bottom w:val="single" w:color="auto" w:sz="4" w:space="0"/>
              <w:right w:val="single" w:color="000000" w:sz="2" w:space="0"/>
            </w:tcBorders>
            <w:vAlign w:val="center"/>
          </w:tcPr>
          <w:p w14:paraId="55CE3BDD">
            <w:pPr>
              <w:autoSpaceDE w:val="0"/>
              <w:autoSpaceDN w:val="0"/>
              <w:adjustRightInd w:val="0"/>
              <w:spacing w:line="320" w:lineRule="exact"/>
              <w:ind w:left="113" w:right="27" w:rightChars="13"/>
              <w:contextualSpacing/>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拓宽党员参与民主议事的途径，尊重党员主体地位，发扬党内民主，保障党员民主权利，落实党员的知情权、参与权、选举权和监督权，建立党员意见和建议受理回复机制。党支部讨论决定重要事项前，应当充分听取党员的意见，党内重要情况及时向党员通报。</w:t>
            </w:r>
          </w:p>
        </w:tc>
        <w:tc>
          <w:tcPr>
            <w:tcW w:w="851" w:type="dxa"/>
            <w:tcBorders>
              <w:top w:val="single" w:color="000000" w:sz="4" w:space="0"/>
              <w:left w:val="single" w:color="000000" w:sz="2" w:space="0"/>
              <w:bottom w:val="single" w:color="auto" w:sz="4" w:space="0"/>
              <w:right w:val="single" w:color="000000" w:sz="4" w:space="0"/>
            </w:tcBorders>
            <w:vAlign w:val="center"/>
          </w:tcPr>
          <w:p w14:paraId="3479EF99">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2</w:t>
            </w:r>
          </w:p>
        </w:tc>
        <w:tc>
          <w:tcPr>
            <w:tcW w:w="992" w:type="dxa"/>
            <w:tcBorders>
              <w:top w:val="single" w:color="000000" w:sz="4" w:space="0"/>
              <w:left w:val="single" w:color="000000" w:sz="2" w:space="0"/>
              <w:bottom w:val="single" w:color="auto" w:sz="4" w:space="0"/>
              <w:right w:val="single" w:color="000000" w:sz="4" w:space="0"/>
            </w:tcBorders>
            <w:vAlign w:val="center"/>
          </w:tcPr>
          <w:p w14:paraId="14EF8DE7">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c>
          <w:tcPr>
            <w:tcW w:w="1701" w:type="dxa"/>
            <w:tcBorders>
              <w:top w:val="single" w:color="000000" w:sz="4" w:space="0"/>
              <w:left w:val="single" w:color="000000" w:sz="2" w:space="0"/>
              <w:bottom w:val="single" w:color="000000" w:sz="4" w:space="0"/>
              <w:right w:val="single" w:color="000000" w:sz="4" w:space="0"/>
            </w:tcBorders>
            <w:vAlign w:val="center"/>
          </w:tcPr>
          <w:p w14:paraId="53D3C690">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r>
      <w:tr w14:paraId="2CECE3E0">
        <w:tblPrEx>
          <w:tblCellMar>
            <w:top w:w="0" w:type="dxa"/>
            <w:left w:w="0" w:type="dxa"/>
            <w:bottom w:w="0" w:type="dxa"/>
            <w:right w:w="0" w:type="dxa"/>
          </w:tblCellMar>
        </w:tblPrEx>
        <w:trPr>
          <w:trHeight w:val="700"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14:paraId="441495C1">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9639" w:type="dxa"/>
            <w:tcBorders>
              <w:top w:val="single" w:color="auto" w:sz="4" w:space="0"/>
              <w:left w:val="single" w:color="auto" w:sz="4" w:space="0"/>
              <w:bottom w:val="single" w:color="auto" w:sz="4" w:space="0"/>
              <w:right w:val="single" w:color="auto" w:sz="4" w:space="0"/>
            </w:tcBorders>
            <w:vAlign w:val="center"/>
          </w:tcPr>
          <w:p w14:paraId="64D58BAF">
            <w:pPr>
              <w:autoSpaceDE w:val="0"/>
              <w:autoSpaceDN w:val="0"/>
              <w:adjustRightInd w:val="0"/>
              <w:spacing w:line="320" w:lineRule="exact"/>
              <w:ind w:left="113" w:right="27" w:rightChars="13"/>
              <w:contextualSpacing/>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积极推进党务公开，畅通党内信息沟通通报渠道。</w:t>
            </w:r>
          </w:p>
        </w:tc>
        <w:tc>
          <w:tcPr>
            <w:tcW w:w="851" w:type="dxa"/>
            <w:tcBorders>
              <w:top w:val="single" w:color="auto" w:sz="4" w:space="0"/>
              <w:left w:val="single" w:color="auto" w:sz="4" w:space="0"/>
              <w:bottom w:val="single" w:color="auto" w:sz="4" w:space="0"/>
              <w:right w:val="single" w:color="auto" w:sz="4" w:space="0"/>
            </w:tcBorders>
            <w:vAlign w:val="center"/>
          </w:tcPr>
          <w:p w14:paraId="3D99A9A2">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0C82AB24">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c>
          <w:tcPr>
            <w:tcW w:w="1701" w:type="dxa"/>
            <w:tcBorders>
              <w:top w:val="single" w:color="000000" w:sz="4" w:space="0"/>
              <w:left w:val="single" w:color="auto" w:sz="4" w:space="0"/>
              <w:bottom w:val="single" w:color="000000" w:sz="4" w:space="0"/>
              <w:right w:val="single" w:color="000000" w:sz="4" w:space="0"/>
            </w:tcBorders>
            <w:vAlign w:val="center"/>
          </w:tcPr>
          <w:p w14:paraId="05950294">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r>
      <w:tr w14:paraId="288EC9C4">
        <w:tblPrEx>
          <w:tblCellMar>
            <w:top w:w="0" w:type="dxa"/>
            <w:left w:w="0" w:type="dxa"/>
            <w:bottom w:w="0" w:type="dxa"/>
            <w:right w:w="0" w:type="dxa"/>
          </w:tblCellMar>
        </w:tblPrEx>
        <w:trPr>
          <w:trHeight w:val="1263" w:hRule="atLeast"/>
        </w:trPr>
        <w:tc>
          <w:tcPr>
            <w:tcW w:w="1276" w:type="dxa"/>
            <w:vMerge w:val="restart"/>
            <w:tcBorders>
              <w:top w:val="single" w:color="auto" w:sz="4" w:space="0"/>
              <w:left w:val="single" w:color="auto" w:sz="4" w:space="0"/>
              <w:bottom w:val="single" w:color="auto" w:sz="4" w:space="0"/>
              <w:right w:val="single" w:color="auto" w:sz="4" w:space="0"/>
            </w:tcBorders>
            <w:vAlign w:val="center"/>
          </w:tcPr>
          <w:p w14:paraId="5667880D">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3党员管理（22分）</w:t>
            </w:r>
          </w:p>
        </w:tc>
        <w:tc>
          <w:tcPr>
            <w:tcW w:w="9639" w:type="dxa"/>
            <w:tcBorders>
              <w:top w:val="single" w:color="auto" w:sz="4" w:space="0"/>
              <w:left w:val="single" w:color="auto" w:sz="4" w:space="0"/>
              <w:bottom w:val="single" w:color="auto" w:sz="4" w:space="0"/>
              <w:right w:val="single" w:color="auto" w:sz="4" w:space="0"/>
            </w:tcBorders>
            <w:vAlign w:val="center"/>
          </w:tcPr>
          <w:p w14:paraId="55945F85">
            <w:pPr>
              <w:autoSpaceDE w:val="0"/>
              <w:autoSpaceDN w:val="0"/>
              <w:adjustRightInd w:val="0"/>
              <w:spacing w:line="320" w:lineRule="exact"/>
              <w:ind w:left="113" w:right="27" w:rightChars="13"/>
              <w:contextualSpacing/>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按照控制总量、优化结构、提高质量、发挥作用的总要求，认真落实《中国共产党发展党员工作细则》《</w:t>
            </w:r>
            <w:r>
              <w:rPr>
                <w:rFonts w:hint="eastAsia" w:ascii="Calibri" w:hAnsi="Calibri" w:eastAsia="仿宋_GB2312" w:cs="Times New Roman"/>
                <w:color w:val="000000"/>
                <w:kern w:val="0"/>
                <w:sz w:val="24"/>
                <w:lang w:val="zh-CN"/>
              </w:rPr>
              <w:t>曲阜远东职业技术学院发展党员工作细则</w:t>
            </w:r>
            <w:r>
              <w:rPr>
                <w:rFonts w:ascii="Calibri" w:hAnsi="Calibri" w:eastAsia="仿宋_GB2312" w:cs="Times New Roman"/>
                <w:color w:val="000000"/>
                <w:kern w:val="0"/>
                <w:sz w:val="24"/>
                <w:lang w:val="zh-CN"/>
              </w:rPr>
              <w:t>》等规定要求。坚持入党自愿原则和个别吸收原则，成熟一个，发展一个。禁止突击发展，反对“关门主义”。</w:t>
            </w:r>
          </w:p>
        </w:tc>
        <w:tc>
          <w:tcPr>
            <w:tcW w:w="851" w:type="dxa"/>
            <w:tcBorders>
              <w:top w:val="single" w:color="auto" w:sz="4" w:space="0"/>
              <w:left w:val="single" w:color="auto" w:sz="4" w:space="0"/>
              <w:bottom w:val="single" w:color="auto" w:sz="4" w:space="0"/>
              <w:right w:val="single" w:color="auto" w:sz="4" w:space="0"/>
            </w:tcBorders>
            <w:vAlign w:val="center"/>
          </w:tcPr>
          <w:p w14:paraId="48EDA46F">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580CC216">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c>
          <w:tcPr>
            <w:tcW w:w="1701" w:type="dxa"/>
            <w:tcBorders>
              <w:top w:val="single" w:color="000000" w:sz="4" w:space="0"/>
              <w:left w:val="single" w:color="auto" w:sz="4" w:space="0"/>
              <w:bottom w:val="single" w:color="000000" w:sz="4" w:space="0"/>
              <w:right w:val="single" w:color="000000" w:sz="4" w:space="0"/>
            </w:tcBorders>
            <w:vAlign w:val="center"/>
          </w:tcPr>
          <w:p w14:paraId="69A13F89">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r>
      <w:tr w14:paraId="262098D0">
        <w:tblPrEx>
          <w:tblCellMar>
            <w:top w:w="0" w:type="dxa"/>
            <w:left w:w="0" w:type="dxa"/>
            <w:bottom w:w="0" w:type="dxa"/>
            <w:right w:w="0" w:type="dxa"/>
          </w:tblCellMar>
        </w:tblPrEx>
        <w:trPr>
          <w:trHeight w:val="1550"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14:paraId="2E18A06E">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9639" w:type="dxa"/>
            <w:tcBorders>
              <w:top w:val="single" w:color="auto" w:sz="4" w:space="0"/>
              <w:left w:val="single" w:color="auto" w:sz="4" w:space="0"/>
              <w:bottom w:val="single" w:color="auto" w:sz="4" w:space="0"/>
              <w:right w:val="single" w:color="auto" w:sz="4" w:space="0"/>
            </w:tcBorders>
            <w:vAlign w:val="center"/>
          </w:tcPr>
          <w:p w14:paraId="4DF17026">
            <w:pPr>
              <w:autoSpaceDE w:val="0"/>
              <w:autoSpaceDN w:val="0"/>
              <w:adjustRightInd w:val="0"/>
              <w:spacing w:line="320" w:lineRule="exact"/>
              <w:ind w:left="113" w:right="27" w:rightChars="13"/>
              <w:contextualSpacing/>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加强在高层次人才、优秀青年教师中发展党员工作。认真梳理、摸清青年教师思想政治状况，有领导、有计划、有步骤、有重点地加大对教师群体的培养力度，不断扩大教师入党积极分子队伍，努力把高层次人才、学术骨干、优秀青年教师中的先进分子及时吸收到党的队伍中来。</w:t>
            </w:r>
          </w:p>
        </w:tc>
        <w:tc>
          <w:tcPr>
            <w:tcW w:w="851" w:type="dxa"/>
            <w:tcBorders>
              <w:top w:val="single" w:color="auto" w:sz="4" w:space="0"/>
              <w:left w:val="single" w:color="auto" w:sz="4" w:space="0"/>
              <w:bottom w:val="single" w:color="auto" w:sz="4" w:space="0"/>
              <w:right w:val="single" w:color="auto" w:sz="4" w:space="0"/>
            </w:tcBorders>
            <w:vAlign w:val="center"/>
          </w:tcPr>
          <w:p w14:paraId="1ABE1130">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640C696E">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c>
          <w:tcPr>
            <w:tcW w:w="1701" w:type="dxa"/>
            <w:tcBorders>
              <w:top w:val="single" w:color="000000" w:sz="4" w:space="0"/>
              <w:left w:val="single" w:color="auto" w:sz="4" w:space="0"/>
              <w:bottom w:val="single" w:color="000000" w:sz="4" w:space="0"/>
              <w:right w:val="single" w:color="000000" w:sz="4" w:space="0"/>
            </w:tcBorders>
            <w:vAlign w:val="center"/>
          </w:tcPr>
          <w:p w14:paraId="0F0BF9FE">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r>
      <w:tr w14:paraId="60E88095">
        <w:tblPrEx>
          <w:tblCellMar>
            <w:top w:w="0" w:type="dxa"/>
            <w:left w:w="0" w:type="dxa"/>
            <w:bottom w:w="0" w:type="dxa"/>
            <w:right w:w="0" w:type="dxa"/>
          </w:tblCellMar>
        </w:tblPrEx>
        <w:trPr>
          <w:trHeight w:val="991"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14:paraId="1A4D6F91">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9639" w:type="dxa"/>
            <w:tcBorders>
              <w:top w:val="single" w:color="auto" w:sz="4" w:space="0"/>
              <w:left w:val="single" w:color="auto" w:sz="4" w:space="0"/>
              <w:bottom w:val="single" w:color="auto" w:sz="4" w:space="0"/>
              <w:right w:val="single" w:color="auto" w:sz="4" w:space="0"/>
            </w:tcBorders>
            <w:vAlign w:val="center"/>
          </w:tcPr>
          <w:p w14:paraId="2CBA7B11">
            <w:pPr>
              <w:autoSpaceDE w:val="0"/>
              <w:autoSpaceDN w:val="0"/>
              <w:adjustRightInd w:val="0"/>
              <w:spacing w:line="320" w:lineRule="exact"/>
              <w:ind w:left="113" w:right="27" w:rightChars="13"/>
              <w:contextualSpacing/>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坚持党章规定的党员标准，始终把政治标准放在首位，强化发展质量，严把发展关口，严格政治审查，把一贯表现和对重大问题的态度作为重要考察内容，确保政治合格。</w:t>
            </w:r>
          </w:p>
        </w:tc>
        <w:tc>
          <w:tcPr>
            <w:tcW w:w="851" w:type="dxa"/>
            <w:tcBorders>
              <w:top w:val="single" w:color="auto" w:sz="4" w:space="0"/>
              <w:left w:val="single" w:color="auto" w:sz="4" w:space="0"/>
              <w:bottom w:val="single" w:color="auto" w:sz="4" w:space="0"/>
              <w:right w:val="single" w:color="auto" w:sz="4" w:space="0"/>
            </w:tcBorders>
            <w:vAlign w:val="center"/>
          </w:tcPr>
          <w:p w14:paraId="24694023">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638D5C1F">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c>
          <w:tcPr>
            <w:tcW w:w="1701" w:type="dxa"/>
            <w:tcBorders>
              <w:top w:val="single" w:color="000000" w:sz="4" w:space="0"/>
              <w:left w:val="single" w:color="auto" w:sz="4" w:space="0"/>
              <w:bottom w:val="single" w:color="000000" w:sz="4" w:space="0"/>
              <w:right w:val="single" w:color="000000" w:sz="4" w:space="0"/>
            </w:tcBorders>
            <w:vAlign w:val="center"/>
          </w:tcPr>
          <w:p w14:paraId="240B9FC3">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r>
      <w:tr w14:paraId="7CA6AB6C">
        <w:tblPrEx>
          <w:tblCellMar>
            <w:top w:w="0" w:type="dxa"/>
            <w:left w:w="0" w:type="dxa"/>
            <w:bottom w:w="0" w:type="dxa"/>
            <w:right w:w="0" w:type="dxa"/>
          </w:tblCellMar>
        </w:tblPrEx>
        <w:trPr>
          <w:trHeight w:val="1119"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14:paraId="1CBE6994">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9639" w:type="dxa"/>
            <w:tcBorders>
              <w:top w:val="single" w:color="auto" w:sz="4" w:space="0"/>
              <w:left w:val="single" w:color="auto" w:sz="4" w:space="0"/>
              <w:bottom w:val="single" w:color="000000" w:sz="4" w:space="0"/>
              <w:right w:val="single" w:color="000000" w:sz="2" w:space="0"/>
            </w:tcBorders>
            <w:vAlign w:val="center"/>
          </w:tcPr>
          <w:p w14:paraId="6920D406">
            <w:pPr>
              <w:autoSpaceDE w:val="0"/>
              <w:autoSpaceDN w:val="0"/>
              <w:adjustRightInd w:val="0"/>
              <w:spacing w:line="320" w:lineRule="exact"/>
              <w:ind w:left="113" w:right="27" w:rightChars="13"/>
              <w:contextualSpacing/>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加强对教师群体的思想政治引领，认真开展入党启蒙教育，引导教师积极向党组织靠拢。收到入党申请书后，应在1个月内同入党申请人谈话。</w:t>
            </w:r>
          </w:p>
        </w:tc>
        <w:tc>
          <w:tcPr>
            <w:tcW w:w="851" w:type="dxa"/>
            <w:tcBorders>
              <w:top w:val="single" w:color="auto" w:sz="4" w:space="0"/>
              <w:left w:val="single" w:color="000000" w:sz="2" w:space="0"/>
              <w:bottom w:val="single" w:color="000000" w:sz="4" w:space="0"/>
              <w:right w:val="single" w:color="000000" w:sz="4" w:space="0"/>
            </w:tcBorders>
            <w:vAlign w:val="center"/>
          </w:tcPr>
          <w:p w14:paraId="6C84F7B4">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1</w:t>
            </w:r>
          </w:p>
        </w:tc>
        <w:tc>
          <w:tcPr>
            <w:tcW w:w="992" w:type="dxa"/>
            <w:tcBorders>
              <w:top w:val="single" w:color="auto" w:sz="4" w:space="0"/>
              <w:left w:val="single" w:color="000000" w:sz="2" w:space="0"/>
              <w:bottom w:val="single" w:color="000000" w:sz="4" w:space="0"/>
              <w:right w:val="single" w:color="000000" w:sz="4" w:space="0"/>
            </w:tcBorders>
            <w:vAlign w:val="center"/>
          </w:tcPr>
          <w:p w14:paraId="157E9116">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c>
          <w:tcPr>
            <w:tcW w:w="1701" w:type="dxa"/>
            <w:tcBorders>
              <w:top w:val="single" w:color="000000" w:sz="4" w:space="0"/>
              <w:left w:val="single" w:color="000000" w:sz="2" w:space="0"/>
              <w:bottom w:val="single" w:color="000000" w:sz="4" w:space="0"/>
              <w:right w:val="single" w:color="000000" w:sz="4" w:space="0"/>
            </w:tcBorders>
            <w:vAlign w:val="center"/>
          </w:tcPr>
          <w:p w14:paraId="4B4921FC">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r>
      <w:tr w14:paraId="58670985">
        <w:tblPrEx>
          <w:tblCellMar>
            <w:top w:w="0" w:type="dxa"/>
            <w:left w:w="0" w:type="dxa"/>
            <w:bottom w:w="0" w:type="dxa"/>
            <w:right w:w="0" w:type="dxa"/>
          </w:tblCellMar>
        </w:tblPrEx>
        <w:trPr>
          <w:trHeight w:val="1774"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14:paraId="50335ABD">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9639" w:type="dxa"/>
            <w:tcBorders>
              <w:top w:val="single" w:color="000000" w:sz="4" w:space="0"/>
              <w:left w:val="single" w:color="auto" w:sz="4" w:space="0"/>
              <w:bottom w:val="single" w:color="000000" w:sz="4" w:space="0"/>
              <w:right w:val="single" w:color="000000" w:sz="2" w:space="0"/>
            </w:tcBorders>
            <w:vAlign w:val="center"/>
          </w:tcPr>
          <w:p w14:paraId="245C1706">
            <w:pPr>
              <w:autoSpaceDE w:val="0"/>
              <w:autoSpaceDN w:val="0"/>
              <w:adjustRightInd w:val="0"/>
              <w:spacing w:line="320" w:lineRule="exact"/>
              <w:ind w:left="113" w:right="27" w:rightChars="13"/>
              <w:contextualSpacing/>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加强入党积极分子队伍建设，做到有计划、有布置、有考核。做好党员推荐、群团组织推优工作；入党积极分子必须由支委会（不设支委会的由支部大会）研究确定，</w:t>
            </w:r>
            <w:r>
              <w:rPr>
                <w:rFonts w:hint="eastAsia" w:ascii="Calibri" w:hAnsi="Calibri" w:eastAsia="仿宋_GB2312" w:cs="Times New Roman"/>
                <w:color w:val="000000"/>
                <w:kern w:val="0"/>
                <w:sz w:val="24"/>
                <w:lang w:val="zh-CN"/>
              </w:rPr>
              <w:t>公示无异议后，</w:t>
            </w:r>
            <w:r>
              <w:rPr>
                <w:rFonts w:ascii="Calibri" w:hAnsi="Calibri" w:eastAsia="仿宋_GB2312" w:cs="Times New Roman"/>
                <w:color w:val="000000"/>
                <w:kern w:val="0"/>
                <w:sz w:val="24"/>
                <w:lang w:val="zh-CN"/>
              </w:rPr>
              <w:t>报</w:t>
            </w:r>
            <w:r>
              <w:rPr>
                <w:rFonts w:hint="eastAsia" w:ascii="Calibri" w:hAnsi="Calibri" w:eastAsia="仿宋_GB2312" w:cs="Times New Roman"/>
                <w:color w:val="000000"/>
                <w:kern w:val="0"/>
                <w:sz w:val="24"/>
                <w:lang w:val="zh-CN"/>
              </w:rPr>
              <w:t>学院</w:t>
            </w:r>
            <w:r>
              <w:rPr>
                <w:rFonts w:ascii="Calibri" w:hAnsi="Calibri" w:eastAsia="仿宋_GB2312" w:cs="Times New Roman"/>
                <w:color w:val="000000"/>
                <w:kern w:val="0"/>
                <w:sz w:val="24"/>
                <w:lang w:val="zh-CN"/>
              </w:rPr>
              <w:t>党委备案；入党积极分子至少每半年考察1次并作好记录，培养考察期至少1年以上</w:t>
            </w:r>
            <w:r>
              <w:rPr>
                <w:rFonts w:hint="eastAsia" w:ascii="Calibri" w:hAnsi="Calibri" w:eastAsia="仿宋_GB2312" w:cs="Times New Roman"/>
                <w:color w:val="000000"/>
                <w:kern w:val="0"/>
                <w:sz w:val="24"/>
                <w:lang w:val="zh-CN"/>
              </w:rPr>
              <w:t>；入党积极分子至少每季度提交1份思想汇报</w:t>
            </w:r>
            <w:r>
              <w:rPr>
                <w:rFonts w:ascii="Calibri" w:hAnsi="Calibri" w:eastAsia="仿宋_GB2312" w:cs="Times New Roman"/>
                <w:color w:val="000000"/>
                <w:kern w:val="0"/>
                <w:sz w:val="24"/>
                <w:lang w:val="zh-CN"/>
              </w:rPr>
              <w:t>。对积极分子进行系统培训和教育。建立党员领导干部和党员学术带头人直接联系培养教师入党积极分子制度。</w:t>
            </w:r>
          </w:p>
        </w:tc>
        <w:tc>
          <w:tcPr>
            <w:tcW w:w="851" w:type="dxa"/>
            <w:tcBorders>
              <w:top w:val="single" w:color="000000" w:sz="4" w:space="0"/>
              <w:left w:val="single" w:color="000000" w:sz="2" w:space="0"/>
              <w:bottom w:val="single" w:color="000000" w:sz="4" w:space="0"/>
              <w:right w:val="single" w:color="000000" w:sz="4" w:space="0"/>
            </w:tcBorders>
            <w:vAlign w:val="center"/>
          </w:tcPr>
          <w:p w14:paraId="4D89789B">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2</w:t>
            </w:r>
          </w:p>
        </w:tc>
        <w:tc>
          <w:tcPr>
            <w:tcW w:w="992" w:type="dxa"/>
            <w:tcBorders>
              <w:top w:val="single" w:color="000000" w:sz="4" w:space="0"/>
              <w:left w:val="single" w:color="000000" w:sz="2" w:space="0"/>
              <w:bottom w:val="single" w:color="000000" w:sz="4" w:space="0"/>
              <w:right w:val="single" w:color="000000" w:sz="4" w:space="0"/>
            </w:tcBorders>
            <w:vAlign w:val="center"/>
          </w:tcPr>
          <w:p w14:paraId="18146E0F">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c>
          <w:tcPr>
            <w:tcW w:w="1701" w:type="dxa"/>
            <w:tcBorders>
              <w:top w:val="single" w:color="000000" w:sz="4" w:space="0"/>
              <w:left w:val="single" w:color="000000" w:sz="2" w:space="0"/>
              <w:bottom w:val="single" w:color="000000" w:sz="4" w:space="0"/>
              <w:right w:val="single" w:color="000000" w:sz="4" w:space="0"/>
            </w:tcBorders>
            <w:vAlign w:val="center"/>
          </w:tcPr>
          <w:p w14:paraId="247EAF5B">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r>
      <w:tr w14:paraId="624F6CCB">
        <w:tblPrEx>
          <w:tblCellMar>
            <w:top w:w="0" w:type="dxa"/>
            <w:left w:w="0" w:type="dxa"/>
            <w:bottom w:w="0" w:type="dxa"/>
            <w:right w:w="0" w:type="dxa"/>
          </w:tblCellMar>
        </w:tblPrEx>
        <w:trPr>
          <w:trHeight w:val="1124"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14:paraId="1AA7B7CD">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9639" w:type="dxa"/>
            <w:tcBorders>
              <w:top w:val="single" w:color="000000" w:sz="4" w:space="0"/>
              <w:left w:val="single" w:color="auto" w:sz="4" w:space="0"/>
              <w:bottom w:val="single" w:color="000000" w:sz="4" w:space="0"/>
              <w:right w:val="single" w:color="000000" w:sz="2" w:space="0"/>
            </w:tcBorders>
            <w:vAlign w:val="center"/>
          </w:tcPr>
          <w:p w14:paraId="718F95A2">
            <w:pPr>
              <w:autoSpaceDE w:val="0"/>
              <w:autoSpaceDN w:val="0"/>
              <w:adjustRightInd w:val="0"/>
              <w:spacing w:line="320" w:lineRule="exact"/>
              <w:ind w:left="113" w:right="27" w:rightChars="13"/>
              <w:contextualSpacing/>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确定发展对象</w:t>
            </w:r>
            <w:r>
              <w:rPr>
                <w:rFonts w:hint="eastAsia" w:ascii="Calibri" w:hAnsi="Calibri" w:eastAsia="仿宋_GB2312" w:cs="Times New Roman"/>
                <w:color w:val="000000"/>
                <w:kern w:val="0"/>
                <w:sz w:val="24"/>
                <w:lang w:val="zh-CN"/>
              </w:rPr>
              <w:t>人选</w:t>
            </w:r>
            <w:r>
              <w:rPr>
                <w:rFonts w:ascii="Calibri" w:hAnsi="Calibri" w:eastAsia="仿宋_GB2312" w:cs="Times New Roman"/>
                <w:color w:val="000000"/>
                <w:kern w:val="0"/>
                <w:sz w:val="24"/>
                <w:lang w:val="zh-CN"/>
              </w:rPr>
              <w:t>前要听取培养联系人、党员和群众意见；发展对象</w:t>
            </w:r>
            <w:r>
              <w:rPr>
                <w:rFonts w:hint="eastAsia" w:ascii="Calibri" w:hAnsi="Calibri" w:eastAsia="仿宋_GB2312" w:cs="Times New Roman"/>
                <w:color w:val="000000"/>
                <w:kern w:val="0"/>
                <w:sz w:val="24"/>
                <w:lang w:val="zh-CN"/>
              </w:rPr>
              <w:t>人选</w:t>
            </w:r>
            <w:r>
              <w:rPr>
                <w:rFonts w:ascii="Calibri" w:hAnsi="Calibri" w:eastAsia="仿宋_GB2312" w:cs="Times New Roman"/>
                <w:color w:val="000000"/>
                <w:kern w:val="0"/>
                <w:sz w:val="24"/>
                <w:lang w:val="zh-CN"/>
              </w:rPr>
              <w:t>必须由支委会（不设支委会的由支部大会）研究确定，公示</w:t>
            </w:r>
            <w:r>
              <w:rPr>
                <w:rFonts w:hint="eastAsia" w:ascii="Calibri" w:hAnsi="Calibri" w:eastAsia="仿宋_GB2312" w:cs="Times New Roman"/>
                <w:color w:val="000000"/>
                <w:kern w:val="0"/>
                <w:sz w:val="24"/>
                <w:lang w:val="zh-CN"/>
              </w:rPr>
              <w:t>无异议后，</w:t>
            </w:r>
            <w:r>
              <w:rPr>
                <w:rFonts w:ascii="Calibri" w:hAnsi="Calibri" w:eastAsia="仿宋_GB2312" w:cs="Times New Roman"/>
                <w:color w:val="000000"/>
                <w:kern w:val="0"/>
                <w:sz w:val="24"/>
                <w:lang w:val="zh-CN"/>
              </w:rPr>
              <w:t>报</w:t>
            </w:r>
            <w:r>
              <w:rPr>
                <w:rFonts w:hint="eastAsia" w:ascii="Calibri" w:hAnsi="Calibri" w:eastAsia="仿宋_GB2312" w:cs="Times New Roman"/>
                <w:color w:val="000000"/>
                <w:kern w:val="0"/>
                <w:sz w:val="24"/>
                <w:lang w:val="zh-CN"/>
              </w:rPr>
              <w:t>学院</w:t>
            </w:r>
            <w:r>
              <w:rPr>
                <w:rFonts w:ascii="Calibri" w:hAnsi="Calibri" w:eastAsia="仿宋_GB2312" w:cs="Times New Roman"/>
                <w:color w:val="000000"/>
                <w:kern w:val="0"/>
                <w:sz w:val="24"/>
                <w:lang w:val="zh-CN"/>
              </w:rPr>
              <w:t>党委备案；对发展对象要进行政治审查；对发展对象进行短期集中培训，培训时间不少于3天或24学时。</w:t>
            </w:r>
          </w:p>
        </w:tc>
        <w:tc>
          <w:tcPr>
            <w:tcW w:w="851" w:type="dxa"/>
            <w:tcBorders>
              <w:top w:val="single" w:color="000000" w:sz="4" w:space="0"/>
              <w:left w:val="single" w:color="000000" w:sz="2" w:space="0"/>
              <w:bottom w:val="single" w:color="000000" w:sz="4" w:space="0"/>
              <w:right w:val="single" w:color="000000" w:sz="4" w:space="0"/>
            </w:tcBorders>
            <w:vAlign w:val="center"/>
          </w:tcPr>
          <w:p w14:paraId="2103D291">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2</w:t>
            </w:r>
          </w:p>
        </w:tc>
        <w:tc>
          <w:tcPr>
            <w:tcW w:w="992" w:type="dxa"/>
            <w:tcBorders>
              <w:top w:val="single" w:color="000000" w:sz="4" w:space="0"/>
              <w:left w:val="single" w:color="000000" w:sz="2" w:space="0"/>
              <w:bottom w:val="single" w:color="000000" w:sz="4" w:space="0"/>
              <w:right w:val="single" w:color="000000" w:sz="4" w:space="0"/>
            </w:tcBorders>
            <w:vAlign w:val="center"/>
          </w:tcPr>
          <w:p w14:paraId="696109DA">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c>
          <w:tcPr>
            <w:tcW w:w="1701" w:type="dxa"/>
            <w:tcBorders>
              <w:top w:val="single" w:color="000000" w:sz="4" w:space="0"/>
              <w:left w:val="single" w:color="000000" w:sz="2" w:space="0"/>
              <w:bottom w:val="single" w:color="000000" w:sz="4" w:space="0"/>
              <w:right w:val="single" w:color="000000" w:sz="4" w:space="0"/>
            </w:tcBorders>
            <w:vAlign w:val="center"/>
          </w:tcPr>
          <w:p w14:paraId="496FAA9C">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r>
      <w:tr w14:paraId="093BAE9D">
        <w:tblPrEx>
          <w:tblCellMar>
            <w:top w:w="0" w:type="dxa"/>
            <w:left w:w="0" w:type="dxa"/>
            <w:bottom w:w="0" w:type="dxa"/>
            <w:right w:w="0" w:type="dxa"/>
          </w:tblCellMar>
        </w:tblPrEx>
        <w:trPr>
          <w:trHeight w:val="1810"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14:paraId="346849D8">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9639" w:type="dxa"/>
            <w:tcBorders>
              <w:top w:val="single" w:color="000000" w:sz="4" w:space="0"/>
              <w:left w:val="single" w:color="auto" w:sz="4" w:space="0"/>
              <w:bottom w:val="single" w:color="000000" w:sz="4" w:space="0"/>
              <w:right w:val="single" w:color="000000" w:sz="2" w:space="0"/>
            </w:tcBorders>
            <w:vAlign w:val="center"/>
          </w:tcPr>
          <w:p w14:paraId="53BE075A">
            <w:pPr>
              <w:autoSpaceDE w:val="0"/>
              <w:autoSpaceDN w:val="0"/>
              <w:adjustRightInd w:val="0"/>
              <w:spacing w:line="320" w:lineRule="exact"/>
              <w:ind w:left="113" w:right="27" w:rightChars="13"/>
              <w:contextualSpacing/>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认真执行发展党员预审制度；党支部接收预备党员大会程序规范；在支部大会后1个月内安排党委委员或组织员与发展对象谈话；及时组织预备党员入党宣誓；未来3个月内将要离职的不办理接收预备党员手续。做好预备期的培养考察工作，至少每半年考察1次并做好记录；预备党员转正材料完备，程序规范；发展党员材料填写完整规范，不能出现错填、漏填、涂改等；及时将发展党员材料存入档案。</w:t>
            </w:r>
          </w:p>
        </w:tc>
        <w:tc>
          <w:tcPr>
            <w:tcW w:w="851" w:type="dxa"/>
            <w:tcBorders>
              <w:top w:val="single" w:color="000000" w:sz="4" w:space="0"/>
              <w:left w:val="single" w:color="000000" w:sz="2" w:space="0"/>
              <w:bottom w:val="single" w:color="000000" w:sz="4" w:space="0"/>
              <w:right w:val="single" w:color="000000" w:sz="4" w:space="0"/>
            </w:tcBorders>
            <w:vAlign w:val="center"/>
          </w:tcPr>
          <w:p w14:paraId="0B8A7A05">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2</w:t>
            </w:r>
          </w:p>
        </w:tc>
        <w:tc>
          <w:tcPr>
            <w:tcW w:w="992" w:type="dxa"/>
            <w:tcBorders>
              <w:top w:val="single" w:color="000000" w:sz="4" w:space="0"/>
              <w:left w:val="single" w:color="000000" w:sz="2" w:space="0"/>
              <w:bottom w:val="single" w:color="000000" w:sz="4" w:space="0"/>
              <w:right w:val="single" w:color="000000" w:sz="4" w:space="0"/>
            </w:tcBorders>
            <w:vAlign w:val="center"/>
          </w:tcPr>
          <w:p w14:paraId="5C368427">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c>
          <w:tcPr>
            <w:tcW w:w="1701" w:type="dxa"/>
            <w:tcBorders>
              <w:top w:val="single" w:color="000000" w:sz="4" w:space="0"/>
              <w:left w:val="single" w:color="000000" w:sz="2" w:space="0"/>
              <w:bottom w:val="single" w:color="000000" w:sz="4" w:space="0"/>
              <w:right w:val="single" w:color="000000" w:sz="4" w:space="0"/>
            </w:tcBorders>
            <w:vAlign w:val="center"/>
          </w:tcPr>
          <w:p w14:paraId="30F8C0C9">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r>
      <w:tr w14:paraId="5C8C8829">
        <w:tblPrEx>
          <w:tblCellMar>
            <w:top w:w="0" w:type="dxa"/>
            <w:left w:w="0" w:type="dxa"/>
            <w:bottom w:w="0" w:type="dxa"/>
            <w:right w:w="0" w:type="dxa"/>
          </w:tblCellMar>
        </w:tblPrEx>
        <w:trPr>
          <w:trHeight w:val="2132"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14:paraId="0418D493">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9639" w:type="dxa"/>
            <w:tcBorders>
              <w:top w:val="single" w:color="000000" w:sz="4" w:space="0"/>
              <w:left w:val="single" w:color="auto" w:sz="4" w:space="0"/>
              <w:bottom w:val="single" w:color="000000" w:sz="4" w:space="0"/>
              <w:right w:val="single" w:color="000000" w:sz="2" w:space="0"/>
            </w:tcBorders>
            <w:vAlign w:val="center"/>
          </w:tcPr>
          <w:p w14:paraId="4533D6EA">
            <w:pPr>
              <w:autoSpaceDE w:val="0"/>
              <w:autoSpaceDN w:val="0"/>
              <w:adjustRightInd w:val="0"/>
              <w:spacing w:line="320" w:lineRule="exact"/>
              <w:ind w:left="113" w:right="27" w:rightChars="13"/>
              <w:contextualSpacing/>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构建多层次、多渠道的党员经常性学习教育体系，加强政治理论教育和党史教育，突出政治教育和政治训练，强化党章党规党纪教育、党的宗旨教育、革命传统教育、形势政策教育和知识技能教育，推进“两学一做”学习教育常态化制度化，</w:t>
            </w:r>
            <w:r>
              <w:rPr>
                <w:rFonts w:hint="eastAsia" w:ascii="Calibri" w:hAnsi="Calibri" w:eastAsia="仿宋_GB2312" w:cs="Times New Roman"/>
                <w:color w:val="000000"/>
                <w:kern w:val="0"/>
                <w:sz w:val="24"/>
                <w:lang w:val="zh-CN"/>
              </w:rPr>
              <w:t>巩固“不忘初心、牢记使命”主题教育和“党史学习教育”成果，深入开展“学习贯彻习近平新时代中国特色社会主义思想主题教育”</w:t>
            </w:r>
            <w:r>
              <w:rPr>
                <w:rFonts w:ascii="Calibri" w:hAnsi="Calibri" w:eastAsia="仿宋_GB2312" w:cs="Times New Roman"/>
                <w:color w:val="000000"/>
                <w:kern w:val="0"/>
                <w:sz w:val="24"/>
                <w:lang w:val="zh-CN"/>
              </w:rPr>
              <w:t>。抓好教师思想政治工作，把加强教师理想信念教育作为党支部工作的首要任务，规范开展教师党员党内学习教育制度，每年集中学习培训时间一般不少于32个学时，其中，参加“三会一课”、经组织认定的网络学习时间计入学时。认真落实政治理论学习制度。</w:t>
            </w:r>
          </w:p>
        </w:tc>
        <w:tc>
          <w:tcPr>
            <w:tcW w:w="851" w:type="dxa"/>
            <w:tcBorders>
              <w:top w:val="single" w:color="000000" w:sz="4" w:space="0"/>
              <w:left w:val="single" w:color="000000" w:sz="2" w:space="0"/>
              <w:bottom w:val="single" w:color="000000" w:sz="4" w:space="0"/>
              <w:right w:val="single" w:color="000000" w:sz="4" w:space="0"/>
            </w:tcBorders>
            <w:vAlign w:val="center"/>
          </w:tcPr>
          <w:p w14:paraId="3DEB3C53">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2</w:t>
            </w:r>
          </w:p>
        </w:tc>
        <w:tc>
          <w:tcPr>
            <w:tcW w:w="992" w:type="dxa"/>
            <w:tcBorders>
              <w:top w:val="single" w:color="000000" w:sz="4" w:space="0"/>
              <w:left w:val="single" w:color="000000" w:sz="2" w:space="0"/>
              <w:bottom w:val="single" w:color="000000" w:sz="4" w:space="0"/>
              <w:right w:val="single" w:color="000000" w:sz="4" w:space="0"/>
            </w:tcBorders>
            <w:vAlign w:val="center"/>
          </w:tcPr>
          <w:p w14:paraId="3BA7E27D">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c>
          <w:tcPr>
            <w:tcW w:w="1701" w:type="dxa"/>
            <w:tcBorders>
              <w:top w:val="single" w:color="000000" w:sz="4" w:space="0"/>
              <w:left w:val="single" w:color="000000" w:sz="2" w:space="0"/>
              <w:bottom w:val="single" w:color="000000" w:sz="4" w:space="0"/>
              <w:right w:val="single" w:color="000000" w:sz="4" w:space="0"/>
            </w:tcBorders>
            <w:vAlign w:val="center"/>
          </w:tcPr>
          <w:p w14:paraId="6F04D1B2">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r>
      <w:tr w14:paraId="60F16896">
        <w:tblPrEx>
          <w:tblCellMar>
            <w:top w:w="0" w:type="dxa"/>
            <w:left w:w="0" w:type="dxa"/>
            <w:bottom w:w="0" w:type="dxa"/>
            <w:right w:w="0" w:type="dxa"/>
          </w:tblCellMar>
        </w:tblPrEx>
        <w:trPr>
          <w:trHeight w:val="1207"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14:paraId="639D4370">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9639" w:type="dxa"/>
            <w:tcBorders>
              <w:top w:val="single" w:color="000000" w:sz="4" w:space="0"/>
              <w:left w:val="single" w:color="auto" w:sz="4" w:space="0"/>
              <w:bottom w:val="single" w:color="000000" w:sz="4" w:space="0"/>
              <w:right w:val="single" w:color="000000" w:sz="2" w:space="0"/>
            </w:tcBorders>
            <w:vAlign w:val="center"/>
          </w:tcPr>
          <w:p w14:paraId="69291BEE">
            <w:pPr>
              <w:autoSpaceDE w:val="0"/>
              <w:autoSpaceDN w:val="0"/>
              <w:adjustRightInd w:val="0"/>
              <w:spacing w:line="320" w:lineRule="exact"/>
              <w:ind w:left="113" w:right="27" w:rightChars="13"/>
              <w:contextualSpacing/>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落实上级党员教育培训规划，通过主题教育、形势政策报告会、社会实践和重大节庆日活动等开展党员经常性教育，充分利用“</w:t>
            </w:r>
            <w:r>
              <w:rPr>
                <w:rFonts w:hint="eastAsia" w:ascii="Calibri" w:hAnsi="Calibri" w:eastAsia="仿宋_GB2312" w:cs="Times New Roman"/>
                <w:color w:val="000000"/>
                <w:kern w:val="0"/>
                <w:sz w:val="24"/>
                <w:lang w:val="zh-CN"/>
              </w:rPr>
              <w:t>灯塔党建在线</w:t>
            </w:r>
            <w:r>
              <w:rPr>
                <w:rFonts w:ascii="Calibri" w:hAnsi="Calibri" w:eastAsia="仿宋_GB2312" w:cs="Times New Roman"/>
                <w:color w:val="000000"/>
                <w:kern w:val="0"/>
                <w:sz w:val="24"/>
                <w:lang w:val="zh-CN"/>
              </w:rPr>
              <w:t>”“学习强国”等网络新媒体，创新学习方式，增强学习实效。</w:t>
            </w:r>
          </w:p>
        </w:tc>
        <w:tc>
          <w:tcPr>
            <w:tcW w:w="851" w:type="dxa"/>
            <w:tcBorders>
              <w:top w:val="single" w:color="000000" w:sz="4" w:space="0"/>
              <w:left w:val="single" w:color="000000" w:sz="2" w:space="0"/>
              <w:bottom w:val="single" w:color="000000" w:sz="4" w:space="0"/>
              <w:right w:val="single" w:color="000000" w:sz="4" w:space="0"/>
            </w:tcBorders>
            <w:vAlign w:val="center"/>
          </w:tcPr>
          <w:p w14:paraId="5D36468D">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1</w:t>
            </w:r>
          </w:p>
        </w:tc>
        <w:tc>
          <w:tcPr>
            <w:tcW w:w="992" w:type="dxa"/>
            <w:tcBorders>
              <w:top w:val="single" w:color="000000" w:sz="4" w:space="0"/>
              <w:left w:val="single" w:color="000000" w:sz="2" w:space="0"/>
              <w:bottom w:val="single" w:color="000000" w:sz="4" w:space="0"/>
              <w:right w:val="single" w:color="000000" w:sz="4" w:space="0"/>
            </w:tcBorders>
            <w:vAlign w:val="center"/>
          </w:tcPr>
          <w:p w14:paraId="1FF9BE8D">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c>
          <w:tcPr>
            <w:tcW w:w="1701" w:type="dxa"/>
            <w:tcBorders>
              <w:top w:val="single" w:color="000000" w:sz="4" w:space="0"/>
              <w:left w:val="single" w:color="000000" w:sz="2" w:space="0"/>
              <w:bottom w:val="single" w:color="000000" w:sz="4" w:space="0"/>
              <w:right w:val="single" w:color="000000" w:sz="4" w:space="0"/>
            </w:tcBorders>
            <w:vAlign w:val="center"/>
          </w:tcPr>
          <w:p w14:paraId="32411DE1">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r>
      <w:tr w14:paraId="08AAB984">
        <w:tblPrEx>
          <w:tblCellMar>
            <w:top w:w="0" w:type="dxa"/>
            <w:left w:w="0" w:type="dxa"/>
            <w:bottom w:w="0" w:type="dxa"/>
            <w:right w:w="0" w:type="dxa"/>
          </w:tblCellMar>
        </w:tblPrEx>
        <w:trPr>
          <w:trHeight w:val="1253"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14:paraId="006C5C99">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9639" w:type="dxa"/>
            <w:tcBorders>
              <w:top w:val="single" w:color="000000" w:sz="4" w:space="0"/>
              <w:left w:val="single" w:color="auto" w:sz="4" w:space="0"/>
              <w:bottom w:val="single" w:color="000000" w:sz="4" w:space="0"/>
              <w:right w:val="single" w:color="000000" w:sz="2" w:space="0"/>
            </w:tcBorders>
            <w:vAlign w:val="center"/>
          </w:tcPr>
          <w:p w14:paraId="57BDD1D6">
            <w:pPr>
              <w:autoSpaceDE w:val="0"/>
              <w:autoSpaceDN w:val="0"/>
              <w:adjustRightInd w:val="0"/>
              <w:spacing w:line="320" w:lineRule="exact"/>
              <w:ind w:left="113" w:right="27" w:rightChars="13"/>
              <w:contextualSpacing/>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完善“把骨干教师培养成党员，把党员教师培养成教学、科研、管理骨干”的“双培养”机制，着力探索创新教育培养方式，将思想引领和学术指导紧密结合，对教师培养对象进行政治成长、学术发展“双规划”，实现“同进步”。</w:t>
            </w:r>
          </w:p>
        </w:tc>
        <w:tc>
          <w:tcPr>
            <w:tcW w:w="851" w:type="dxa"/>
            <w:tcBorders>
              <w:top w:val="single" w:color="000000" w:sz="4" w:space="0"/>
              <w:left w:val="single" w:color="000000" w:sz="2" w:space="0"/>
              <w:bottom w:val="single" w:color="000000" w:sz="4" w:space="0"/>
              <w:right w:val="single" w:color="000000" w:sz="4" w:space="0"/>
            </w:tcBorders>
            <w:vAlign w:val="center"/>
          </w:tcPr>
          <w:p w14:paraId="671BC2B1">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2</w:t>
            </w:r>
          </w:p>
        </w:tc>
        <w:tc>
          <w:tcPr>
            <w:tcW w:w="992" w:type="dxa"/>
            <w:tcBorders>
              <w:top w:val="single" w:color="000000" w:sz="4" w:space="0"/>
              <w:left w:val="single" w:color="000000" w:sz="2" w:space="0"/>
              <w:bottom w:val="single" w:color="000000" w:sz="4" w:space="0"/>
              <w:right w:val="single" w:color="000000" w:sz="4" w:space="0"/>
            </w:tcBorders>
            <w:vAlign w:val="center"/>
          </w:tcPr>
          <w:p w14:paraId="1307B880">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c>
          <w:tcPr>
            <w:tcW w:w="1701" w:type="dxa"/>
            <w:tcBorders>
              <w:top w:val="single" w:color="000000" w:sz="4" w:space="0"/>
              <w:left w:val="single" w:color="000000" w:sz="2" w:space="0"/>
              <w:bottom w:val="single" w:color="000000" w:sz="4" w:space="0"/>
              <w:right w:val="single" w:color="000000" w:sz="4" w:space="0"/>
            </w:tcBorders>
            <w:vAlign w:val="center"/>
          </w:tcPr>
          <w:p w14:paraId="446F6EED">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r>
      <w:tr w14:paraId="4A8E48BE">
        <w:tblPrEx>
          <w:tblCellMar>
            <w:top w:w="0" w:type="dxa"/>
            <w:left w:w="0" w:type="dxa"/>
            <w:bottom w:w="0" w:type="dxa"/>
            <w:right w:w="0" w:type="dxa"/>
          </w:tblCellMar>
        </w:tblPrEx>
        <w:trPr>
          <w:trHeight w:val="1143"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14:paraId="62027761">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9639" w:type="dxa"/>
            <w:tcBorders>
              <w:top w:val="single" w:color="000000" w:sz="4" w:space="0"/>
              <w:left w:val="single" w:color="auto" w:sz="4" w:space="0"/>
              <w:bottom w:val="single" w:color="000000" w:sz="4" w:space="0"/>
              <w:right w:val="single" w:color="000000" w:sz="2" w:space="0"/>
            </w:tcBorders>
            <w:vAlign w:val="center"/>
          </w:tcPr>
          <w:p w14:paraId="1CC72402">
            <w:pPr>
              <w:autoSpaceDE w:val="0"/>
              <w:autoSpaceDN w:val="0"/>
              <w:adjustRightInd w:val="0"/>
              <w:spacing w:line="320" w:lineRule="exact"/>
              <w:ind w:left="113" w:right="27" w:rightChars="13"/>
              <w:contextualSpacing/>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认真做好党籍管理工作，严格执行党组织关系接转规定，档案材料审查严格，接转组织关系及时规范，党员组织关系管理有效衔接。及时排查党员组织关系，妥善做好“失联党员”“口袋党员”的联系查找和组织关系接转。</w:t>
            </w:r>
          </w:p>
        </w:tc>
        <w:tc>
          <w:tcPr>
            <w:tcW w:w="851" w:type="dxa"/>
            <w:tcBorders>
              <w:top w:val="single" w:color="000000" w:sz="4" w:space="0"/>
              <w:left w:val="single" w:color="000000" w:sz="2" w:space="0"/>
              <w:bottom w:val="single" w:color="000000" w:sz="4" w:space="0"/>
              <w:right w:val="single" w:color="000000" w:sz="4" w:space="0"/>
            </w:tcBorders>
            <w:vAlign w:val="center"/>
          </w:tcPr>
          <w:p w14:paraId="472F1B66">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2</w:t>
            </w:r>
          </w:p>
        </w:tc>
        <w:tc>
          <w:tcPr>
            <w:tcW w:w="992" w:type="dxa"/>
            <w:tcBorders>
              <w:top w:val="single" w:color="000000" w:sz="4" w:space="0"/>
              <w:left w:val="single" w:color="000000" w:sz="2" w:space="0"/>
              <w:bottom w:val="single" w:color="000000" w:sz="4" w:space="0"/>
              <w:right w:val="single" w:color="000000" w:sz="4" w:space="0"/>
            </w:tcBorders>
            <w:vAlign w:val="center"/>
          </w:tcPr>
          <w:p w14:paraId="29BF810D">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c>
          <w:tcPr>
            <w:tcW w:w="1701" w:type="dxa"/>
            <w:tcBorders>
              <w:top w:val="single" w:color="000000" w:sz="4" w:space="0"/>
              <w:left w:val="single" w:color="000000" w:sz="2" w:space="0"/>
              <w:bottom w:val="single" w:color="000000" w:sz="4" w:space="0"/>
              <w:right w:val="single" w:color="000000" w:sz="4" w:space="0"/>
            </w:tcBorders>
            <w:vAlign w:val="center"/>
          </w:tcPr>
          <w:p w14:paraId="5FFFC131">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r>
      <w:tr w14:paraId="32B89C02">
        <w:tblPrEx>
          <w:tblCellMar>
            <w:top w:w="0" w:type="dxa"/>
            <w:left w:w="0" w:type="dxa"/>
            <w:bottom w:w="0" w:type="dxa"/>
            <w:right w:w="0" w:type="dxa"/>
          </w:tblCellMar>
        </w:tblPrEx>
        <w:trPr>
          <w:trHeight w:val="1156"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14:paraId="06A12271">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9639" w:type="dxa"/>
            <w:tcBorders>
              <w:top w:val="single" w:color="000000" w:sz="4" w:space="0"/>
              <w:left w:val="single" w:color="auto" w:sz="4" w:space="0"/>
              <w:bottom w:val="single" w:color="000000" w:sz="4" w:space="0"/>
              <w:right w:val="single" w:color="000000" w:sz="2" w:space="0"/>
            </w:tcBorders>
            <w:vAlign w:val="center"/>
          </w:tcPr>
          <w:p w14:paraId="6C617239">
            <w:pPr>
              <w:autoSpaceDE w:val="0"/>
              <w:autoSpaceDN w:val="0"/>
              <w:adjustRightInd w:val="0"/>
              <w:spacing w:line="320" w:lineRule="exact"/>
              <w:ind w:left="113" w:right="27" w:rightChars="13"/>
              <w:contextualSpacing/>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加强流动党员管理和服务，做好出国（境）学习研究党员组织关系和党籍管理工作，建立流动党员管理信息库与管理台账。认真开展党性分析评议工作，建立健全党员退出机制，及时妥善处置不合格党员，及时处分违纪党员，严格执行党的纪律。</w:t>
            </w:r>
          </w:p>
        </w:tc>
        <w:tc>
          <w:tcPr>
            <w:tcW w:w="851" w:type="dxa"/>
            <w:tcBorders>
              <w:top w:val="single" w:color="000000" w:sz="4" w:space="0"/>
              <w:left w:val="single" w:color="000000" w:sz="2" w:space="0"/>
              <w:bottom w:val="single" w:color="000000" w:sz="4" w:space="0"/>
              <w:right w:val="single" w:color="000000" w:sz="4" w:space="0"/>
            </w:tcBorders>
            <w:vAlign w:val="center"/>
          </w:tcPr>
          <w:p w14:paraId="535EA7F2">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2</w:t>
            </w:r>
          </w:p>
        </w:tc>
        <w:tc>
          <w:tcPr>
            <w:tcW w:w="992" w:type="dxa"/>
            <w:tcBorders>
              <w:top w:val="single" w:color="000000" w:sz="4" w:space="0"/>
              <w:left w:val="single" w:color="000000" w:sz="2" w:space="0"/>
              <w:bottom w:val="single" w:color="000000" w:sz="4" w:space="0"/>
              <w:right w:val="single" w:color="000000" w:sz="4" w:space="0"/>
            </w:tcBorders>
            <w:vAlign w:val="center"/>
          </w:tcPr>
          <w:p w14:paraId="2750E69D">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c>
          <w:tcPr>
            <w:tcW w:w="1701" w:type="dxa"/>
            <w:tcBorders>
              <w:top w:val="single" w:color="000000" w:sz="4" w:space="0"/>
              <w:left w:val="single" w:color="000000" w:sz="2" w:space="0"/>
              <w:bottom w:val="single" w:color="000000" w:sz="4" w:space="0"/>
              <w:right w:val="single" w:color="000000" w:sz="4" w:space="0"/>
            </w:tcBorders>
            <w:vAlign w:val="center"/>
          </w:tcPr>
          <w:p w14:paraId="14C21176">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r>
      <w:tr w14:paraId="0EA5E0CD">
        <w:tblPrEx>
          <w:tblCellMar>
            <w:top w:w="0" w:type="dxa"/>
            <w:left w:w="0" w:type="dxa"/>
            <w:bottom w:w="0" w:type="dxa"/>
            <w:right w:w="0" w:type="dxa"/>
          </w:tblCellMar>
        </w:tblPrEx>
        <w:trPr>
          <w:trHeight w:val="2778" w:hRule="atLeast"/>
        </w:trPr>
        <w:tc>
          <w:tcPr>
            <w:tcW w:w="1276" w:type="dxa"/>
            <w:vMerge w:val="restart"/>
            <w:tcBorders>
              <w:top w:val="single" w:color="auto" w:sz="4" w:space="0"/>
              <w:left w:val="single" w:color="000000" w:sz="2" w:space="0"/>
              <w:right w:val="single" w:color="000000" w:sz="2" w:space="0"/>
            </w:tcBorders>
            <w:vAlign w:val="center"/>
          </w:tcPr>
          <w:p w14:paraId="7F5EBB1B">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4组织生活（16分）</w:t>
            </w:r>
          </w:p>
        </w:tc>
        <w:tc>
          <w:tcPr>
            <w:tcW w:w="9639" w:type="dxa"/>
            <w:tcBorders>
              <w:top w:val="single" w:color="000000" w:sz="4" w:space="0"/>
              <w:left w:val="single" w:color="000000" w:sz="2" w:space="0"/>
              <w:bottom w:val="single" w:color="000000" w:sz="4" w:space="0"/>
              <w:right w:val="single" w:color="000000" w:sz="2" w:space="0"/>
            </w:tcBorders>
            <w:vAlign w:val="center"/>
          </w:tcPr>
          <w:p w14:paraId="5559694B">
            <w:pPr>
              <w:autoSpaceDE w:val="0"/>
              <w:autoSpaceDN w:val="0"/>
              <w:adjustRightInd w:val="0"/>
              <w:spacing w:line="320" w:lineRule="exact"/>
              <w:ind w:left="113" w:right="27" w:rightChars="13"/>
              <w:contextualSpacing/>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推进“两学一做”学习教育常态化制度化，巩固“不忘初心、牢记使命”</w:t>
            </w:r>
            <w:r>
              <w:rPr>
                <w:rFonts w:hint="eastAsia" w:ascii="Calibri" w:hAnsi="Calibri" w:eastAsia="仿宋_GB2312" w:cs="Times New Roman"/>
                <w:color w:val="000000"/>
                <w:kern w:val="0"/>
                <w:sz w:val="24"/>
                <w:lang w:val="zh-CN"/>
              </w:rPr>
              <w:t>主题教育和“党史学习教育”</w:t>
            </w:r>
            <w:r>
              <w:rPr>
                <w:rFonts w:ascii="Calibri" w:hAnsi="Calibri" w:eastAsia="仿宋_GB2312" w:cs="Times New Roman"/>
                <w:color w:val="000000"/>
                <w:kern w:val="0"/>
                <w:sz w:val="24"/>
                <w:lang w:val="zh-CN"/>
              </w:rPr>
              <w:t>成果，</w:t>
            </w:r>
            <w:r>
              <w:rPr>
                <w:rFonts w:hint="eastAsia" w:ascii="Calibri" w:hAnsi="Calibri" w:eastAsia="仿宋_GB2312" w:cs="Times New Roman"/>
                <w:color w:val="000000"/>
                <w:kern w:val="0"/>
                <w:sz w:val="24"/>
                <w:lang w:val="zh-CN"/>
              </w:rPr>
              <w:t>深入开展“学习贯彻习近平新时代中国特色社会主义思想主题教育”。</w:t>
            </w:r>
            <w:r>
              <w:rPr>
                <w:rFonts w:ascii="Calibri" w:hAnsi="Calibri" w:eastAsia="仿宋_GB2312" w:cs="Times New Roman"/>
                <w:color w:val="000000"/>
                <w:kern w:val="0"/>
                <w:sz w:val="24"/>
                <w:lang w:val="zh-CN"/>
              </w:rPr>
              <w:t>健全党的组织生活各项制度，加强对教师党员教育、管理、监督和服务工作，推动组织生活经常、认真、严肃，不断增强党内政治生活的政治性、时代性、原则性和战斗性。严格规范“三会一课”制度，突出政治学习和党性锻炼，做到形式多样、氛围隆重。每学期至少安排1次党课，党支部书记每年至少讲1次党课。党支部每年年初制定“三会一课”年度计划并上报党组织备案，严格考勤和缺勤补学等制度，如实记录“三会一课”开展情况，并于每学期末报上级党组织。及时将组织生活开展情况记入灯塔党建在线-山东e支部，形成支部组织生活电子日志。</w:t>
            </w:r>
          </w:p>
        </w:tc>
        <w:tc>
          <w:tcPr>
            <w:tcW w:w="851" w:type="dxa"/>
            <w:tcBorders>
              <w:top w:val="single" w:color="000000" w:sz="4" w:space="0"/>
              <w:left w:val="single" w:color="000000" w:sz="2" w:space="0"/>
              <w:bottom w:val="single" w:color="000000" w:sz="4" w:space="0"/>
              <w:right w:val="single" w:color="000000" w:sz="4" w:space="0"/>
            </w:tcBorders>
            <w:vAlign w:val="center"/>
          </w:tcPr>
          <w:p w14:paraId="49081553">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8</w:t>
            </w:r>
          </w:p>
        </w:tc>
        <w:tc>
          <w:tcPr>
            <w:tcW w:w="992" w:type="dxa"/>
            <w:tcBorders>
              <w:top w:val="single" w:color="000000" w:sz="4" w:space="0"/>
              <w:left w:val="single" w:color="000000" w:sz="2" w:space="0"/>
              <w:bottom w:val="single" w:color="000000" w:sz="4" w:space="0"/>
              <w:right w:val="single" w:color="000000" w:sz="4" w:space="0"/>
            </w:tcBorders>
            <w:vAlign w:val="center"/>
          </w:tcPr>
          <w:p w14:paraId="3DAD52A0">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c>
          <w:tcPr>
            <w:tcW w:w="1701" w:type="dxa"/>
            <w:tcBorders>
              <w:top w:val="single" w:color="000000" w:sz="4" w:space="0"/>
              <w:left w:val="single" w:color="000000" w:sz="2" w:space="0"/>
              <w:bottom w:val="single" w:color="000000" w:sz="4" w:space="0"/>
              <w:right w:val="single" w:color="000000" w:sz="4" w:space="0"/>
            </w:tcBorders>
            <w:vAlign w:val="center"/>
          </w:tcPr>
          <w:p w14:paraId="100FFE93">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r>
      <w:tr w14:paraId="2DDE76EC">
        <w:tblPrEx>
          <w:tblCellMar>
            <w:top w:w="0" w:type="dxa"/>
            <w:left w:w="0" w:type="dxa"/>
            <w:bottom w:w="0" w:type="dxa"/>
            <w:right w:w="0" w:type="dxa"/>
          </w:tblCellMar>
        </w:tblPrEx>
        <w:trPr>
          <w:trHeight w:val="782" w:hRule="atLeast"/>
        </w:trPr>
        <w:tc>
          <w:tcPr>
            <w:tcW w:w="1276" w:type="dxa"/>
            <w:vMerge w:val="continue"/>
            <w:tcBorders>
              <w:top w:val="single" w:color="auto" w:sz="4" w:space="0"/>
              <w:left w:val="single" w:color="000000" w:sz="2" w:space="0"/>
              <w:right w:val="single" w:color="000000" w:sz="2" w:space="0"/>
            </w:tcBorders>
            <w:vAlign w:val="center"/>
          </w:tcPr>
          <w:p w14:paraId="22CA994B">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9639" w:type="dxa"/>
            <w:tcBorders>
              <w:top w:val="single" w:color="000000" w:sz="4" w:space="0"/>
              <w:left w:val="single" w:color="000000" w:sz="2" w:space="0"/>
              <w:bottom w:val="single" w:color="000000" w:sz="4" w:space="0"/>
              <w:right w:val="single" w:color="000000" w:sz="2" w:space="0"/>
            </w:tcBorders>
            <w:vAlign w:val="center"/>
          </w:tcPr>
          <w:p w14:paraId="545F6CE6">
            <w:pPr>
              <w:autoSpaceDE w:val="0"/>
              <w:autoSpaceDN w:val="0"/>
              <w:adjustRightInd w:val="0"/>
              <w:spacing w:line="320" w:lineRule="exact"/>
              <w:ind w:left="113" w:right="27" w:rightChars="13"/>
              <w:contextualSpacing/>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健全主题党日活动制度，每月固定</w:t>
            </w:r>
            <w:r>
              <w:rPr>
                <w:rFonts w:hint="eastAsia" w:ascii="Calibri" w:hAnsi="Calibri" w:eastAsia="仿宋_GB2312" w:cs="Times New Roman"/>
                <w:color w:val="000000"/>
                <w:kern w:val="0"/>
                <w:sz w:val="24"/>
                <w:lang w:val="zh-CN"/>
              </w:rPr>
              <w:t>一天为</w:t>
            </w:r>
            <w:r>
              <w:rPr>
                <w:rFonts w:ascii="Calibri" w:hAnsi="Calibri" w:eastAsia="仿宋_GB2312" w:cs="Times New Roman"/>
                <w:color w:val="000000"/>
                <w:kern w:val="0"/>
                <w:sz w:val="24"/>
                <w:lang w:val="zh-CN"/>
              </w:rPr>
              <w:t>主题党日，</w:t>
            </w:r>
            <w:r>
              <w:rPr>
                <w:rFonts w:hint="eastAsia" w:ascii="Calibri" w:hAnsi="Calibri" w:eastAsia="仿宋_GB2312" w:cs="Times New Roman"/>
                <w:color w:val="000000"/>
                <w:kern w:val="0"/>
                <w:sz w:val="24"/>
                <w:lang w:val="zh-CN"/>
              </w:rPr>
              <w:t>活动</w:t>
            </w:r>
            <w:r>
              <w:rPr>
                <w:rFonts w:ascii="Calibri" w:hAnsi="Calibri" w:eastAsia="仿宋_GB2312" w:cs="Times New Roman"/>
                <w:color w:val="000000"/>
                <w:kern w:val="0"/>
                <w:sz w:val="24"/>
                <w:lang w:val="zh-CN"/>
              </w:rPr>
              <w:t>时间一般不少于半天。</w:t>
            </w:r>
          </w:p>
        </w:tc>
        <w:tc>
          <w:tcPr>
            <w:tcW w:w="851" w:type="dxa"/>
            <w:tcBorders>
              <w:top w:val="single" w:color="000000" w:sz="4" w:space="0"/>
              <w:left w:val="single" w:color="000000" w:sz="2" w:space="0"/>
              <w:bottom w:val="single" w:color="000000" w:sz="4" w:space="0"/>
              <w:right w:val="single" w:color="000000" w:sz="4" w:space="0"/>
            </w:tcBorders>
            <w:vAlign w:val="center"/>
          </w:tcPr>
          <w:p w14:paraId="01CC998A">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2</w:t>
            </w:r>
          </w:p>
        </w:tc>
        <w:tc>
          <w:tcPr>
            <w:tcW w:w="992" w:type="dxa"/>
            <w:tcBorders>
              <w:top w:val="single" w:color="000000" w:sz="4" w:space="0"/>
              <w:left w:val="single" w:color="000000" w:sz="2" w:space="0"/>
              <w:bottom w:val="single" w:color="000000" w:sz="4" w:space="0"/>
              <w:right w:val="single" w:color="000000" w:sz="4" w:space="0"/>
            </w:tcBorders>
            <w:vAlign w:val="center"/>
          </w:tcPr>
          <w:p w14:paraId="424C338E">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c>
          <w:tcPr>
            <w:tcW w:w="1701" w:type="dxa"/>
            <w:tcBorders>
              <w:top w:val="single" w:color="000000" w:sz="4" w:space="0"/>
              <w:left w:val="single" w:color="000000" w:sz="2" w:space="0"/>
              <w:bottom w:val="single" w:color="000000" w:sz="4" w:space="0"/>
              <w:right w:val="single" w:color="000000" w:sz="4" w:space="0"/>
            </w:tcBorders>
            <w:vAlign w:val="center"/>
          </w:tcPr>
          <w:p w14:paraId="4E1F2158">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r>
      <w:tr w14:paraId="2B9329D9">
        <w:tblPrEx>
          <w:tblCellMar>
            <w:top w:w="0" w:type="dxa"/>
            <w:left w:w="0" w:type="dxa"/>
            <w:bottom w:w="0" w:type="dxa"/>
            <w:right w:w="0" w:type="dxa"/>
          </w:tblCellMar>
        </w:tblPrEx>
        <w:trPr>
          <w:trHeight w:val="1924" w:hRule="atLeast"/>
        </w:trPr>
        <w:tc>
          <w:tcPr>
            <w:tcW w:w="1276" w:type="dxa"/>
            <w:vMerge w:val="continue"/>
            <w:tcBorders>
              <w:left w:val="single" w:color="000000" w:sz="2" w:space="0"/>
              <w:bottom w:val="single" w:color="000000" w:sz="4" w:space="0"/>
              <w:right w:val="single" w:color="000000" w:sz="2" w:space="0"/>
            </w:tcBorders>
            <w:vAlign w:val="center"/>
          </w:tcPr>
          <w:p w14:paraId="2151A058">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9639" w:type="dxa"/>
            <w:tcBorders>
              <w:top w:val="single" w:color="000000" w:sz="4" w:space="0"/>
              <w:left w:val="single" w:color="000000" w:sz="2" w:space="0"/>
              <w:bottom w:val="single" w:color="000000" w:sz="4" w:space="0"/>
              <w:right w:val="single" w:color="000000" w:sz="2" w:space="0"/>
            </w:tcBorders>
            <w:vAlign w:val="center"/>
          </w:tcPr>
          <w:p w14:paraId="744F60D1">
            <w:pPr>
              <w:autoSpaceDE w:val="0"/>
              <w:autoSpaceDN w:val="0"/>
              <w:adjustRightInd w:val="0"/>
              <w:spacing w:line="320" w:lineRule="exact"/>
              <w:ind w:left="113" w:right="27" w:rightChars="13"/>
              <w:contextualSpacing/>
              <w:textAlignment w:val="center"/>
              <w:rPr>
                <w:rFonts w:ascii="仿宋_GB2312" w:hAnsi="Calibri" w:eastAsia="仿宋_GB2312" w:cs="Times New Roman"/>
                <w:color w:val="000000"/>
                <w:kern w:val="0"/>
                <w:sz w:val="24"/>
                <w:lang w:val="zh-CN"/>
              </w:rPr>
            </w:pPr>
            <w:r>
              <w:rPr>
                <w:rFonts w:hint="eastAsia" w:ascii="仿宋_GB2312" w:hAnsi="Calibri" w:eastAsia="仿宋_GB2312" w:cs="Times New Roman"/>
                <w:color w:val="000000"/>
                <w:kern w:val="0"/>
                <w:sz w:val="24"/>
                <w:lang w:val="zh-CN"/>
              </w:rPr>
              <w:t>每年至少召开1次专题组织生活会，开展批评和自我批评。教师党支部中的党员领导干部在参加班子民主生活会的同时，要以普通党员的身份参加所在党支部的组织生活会，每年为党员讲党课，推动严格执行“三会一课”、主题党日、党支部工作联系点等制度，努力把所在党支部建设成为先进党支部。组织开展经常性谈心谈话，做到支部委员之间必谈、支部委员与每位党员必谈、支部委员与党外教师必谈。每年开展1次教师党员民主评议工作。</w:t>
            </w:r>
          </w:p>
        </w:tc>
        <w:tc>
          <w:tcPr>
            <w:tcW w:w="851" w:type="dxa"/>
            <w:tcBorders>
              <w:top w:val="single" w:color="000000" w:sz="4" w:space="0"/>
              <w:left w:val="single" w:color="000000" w:sz="2" w:space="0"/>
              <w:bottom w:val="single" w:color="000000" w:sz="4" w:space="0"/>
              <w:right w:val="single" w:color="000000" w:sz="4" w:space="0"/>
            </w:tcBorders>
            <w:vAlign w:val="center"/>
          </w:tcPr>
          <w:p w14:paraId="4E7AD43B">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6</w:t>
            </w:r>
          </w:p>
        </w:tc>
        <w:tc>
          <w:tcPr>
            <w:tcW w:w="992" w:type="dxa"/>
            <w:tcBorders>
              <w:top w:val="single" w:color="000000" w:sz="4" w:space="0"/>
              <w:left w:val="single" w:color="000000" w:sz="2" w:space="0"/>
              <w:bottom w:val="single" w:color="000000" w:sz="4" w:space="0"/>
              <w:right w:val="single" w:color="000000" w:sz="4" w:space="0"/>
            </w:tcBorders>
            <w:vAlign w:val="center"/>
          </w:tcPr>
          <w:p w14:paraId="3EA86621">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c>
          <w:tcPr>
            <w:tcW w:w="1701" w:type="dxa"/>
            <w:tcBorders>
              <w:top w:val="single" w:color="000000" w:sz="4" w:space="0"/>
              <w:left w:val="single" w:color="000000" w:sz="2" w:space="0"/>
              <w:bottom w:val="single" w:color="000000" w:sz="4" w:space="0"/>
              <w:right w:val="single" w:color="000000" w:sz="4" w:space="0"/>
            </w:tcBorders>
            <w:vAlign w:val="center"/>
          </w:tcPr>
          <w:p w14:paraId="56BD8966">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r>
      <w:tr w14:paraId="764E0F70">
        <w:tblPrEx>
          <w:tblCellMar>
            <w:top w:w="0" w:type="dxa"/>
            <w:left w:w="0" w:type="dxa"/>
            <w:bottom w:w="0" w:type="dxa"/>
            <w:right w:w="0" w:type="dxa"/>
          </w:tblCellMar>
        </w:tblPrEx>
        <w:trPr>
          <w:trHeight w:val="702" w:hRule="atLeast"/>
        </w:trPr>
        <w:tc>
          <w:tcPr>
            <w:tcW w:w="1276" w:type="dxa"/>
            <w:vMerge w:val="restart"/>
            <w:tcBorders>
              <w:top w:val="single" w:color="000000" w:sz="4" w:space="0"/>
              <w:left w:val="single" w:color="000000" w:sz="2" w:space="0"/>
              <w:right w:val="single" w:color="000000" w:sz="2" w:space="0"/>
            </w:tcBorders>
            <w:vAlign w:val="center"/>
          </w:tcPr>
          <w:p w14:paraId="60A7D156">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5基础保障（14分）</w:t>
            </w:r>
          </w:p>
        </w:tc>
        <w:tc>
          <w:tcPr>
            <w:tcW w:w="9639" w:type="dxa"/>
            <w:tcBorders>
              <w:top w:val="single" w:color="000000" w:sz="4" w:space="0"/>
              <w:left w:val="single" w:color="000000" w:sz="2" w:space="0"/>
              <w:bottom w:val="single" w:color="000000" w:sz="4" w:space="0"/>
              <w:right w:val="single" w:color="000000" w:sz="2" w:space="0"/>
            </w:tcBorders>
            <w:vAlign w:val="center"/>
          </w:tcPr>
          <w:p w14:paraId="60CF3A5E">
            <w:pPr>
              <w:autoSpaceDE w:val="0"/>
              <w:autoSpaceDN w:val="0"/>
              <w:adjustRightInd w:val="0"/>
              <w:spacing w:line="320" w:lineRule="exact"/>
              <w:ind w:left="113" w:right="27" w:rightChars="13"/>
              <w:contextualSpacing/>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党支部开展学习活动有固定规范的党员活动室。积极拓展校内和校外党建活动阵地。</w:t>
            </w:r>
          </w:p>
        </w:tc>
        <w:tc>
          <w:tcPr>
            <w:tcW w:w="851" w:type="dxa"/>
            <w:tcBorders>
              <w:top w:val="single" w:color="000000" w:sz="4" w:space="0"/>
              <w:left w:val="single" w:color="000000" w:sz="2" w:space="0"/>
              <w:bottom w:val="single" w:color="000000" w:sz="4" w:space="0"/>
              <w:right w:val="single" w:color="000000" w:sz="4" w:space="0"/>
            </w:tcBorders>
            <w:vAlign w:val="center"/>
          </w:tcPr>
          <w:p w14:paraId="7DA1183F">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2</w:t>
            </w:r>
          </w:p>
        </w:tc>
        <w:tc>
          <w:tcPr>
            <w:tcW w:w="992" w:type="dxa"/>
            <w:tcBorders>
              <w:top w:val="single" w:color="000000" w:sz="4" w:space="0"/>
              <w:left w:val="single" w:color="000000" w:sz="2" w:space="0"/>
              <w:bottom w:val="single" w:color="000000" w:sz="4" w:space="0"/>
              <w:right w:val="single" w:color="000000" w:sz="4" w:space="0"/>
            </w:tcBorders>
            <w:vAlign w:val="center"/>
          </w:tcPr>
          <w:p w14:paraId="6D92E868">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c>
          <w:tcPr>
            <w:tcW w:w="1701" w:type="dxa"/>
            <w:tcBorders>
              <w:top w:val="single" w:color="000000" w:sz="4" w:space="0"/>
              <w:left w:val="single" w:color="000000" w:sz="2" w:space="0"/>
              <w:bottom w:val="single" w:color="000000" w:sz="4" w:space="0"/>
              <w:right w:val="single" w:color="000000" w:sz="4" w:space="0"/>
            </w:tcBorders>
            <w:vAlign w:val="center"/>
          </w:tcPr>
          <w:p w14:paraId="00F09488">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r>
      <w:tr w14:paraId="36BB0A11">
        <w:tblPrEx>
          <w:tblCellMar>
            <w:top w:w="0" w:type="dxa"/>
            <w:left w:w="0" w:type="dxa"/>
            <w:bottom w:w="0" w:type="dxa"/>
            <w:right w:w="0" w:type="dxa"/>
          </w:tblCellMar>
        </w:tblPrEx>
        <w:trPr>
          <w:trHeight w:val="853" w:hRule="atLeast"/>
        </w:trPr>
        <w:tc>
          <w:tcPr>
            <w:tcW w:w="1276" w:type="dxa"/>
            <w:vMerge w:val="continue"/>
            <w:tcBorders>
              <w:left w:val="single" w:color="000000" w:sz="2" w:space="0"/>
              <w:right w:val="single" w:color="000000" w:sz="2" w:space="0"/>
            </w:tcBorders>
            <w:vAlign w:val="center"/>
          </w:tcPr>
          <w:p w14:paraId="3422F8EE">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9639" w:type="dxa"/>
            <w:tcBorders>
              <w:top w:val="single" w:color="000000" w:sz="4" w:space="0"/>
              <w:left w:val="single" w:color="000000" w:sz="2" w:space="0"/>
              <w:bottom w:val="single" w:color="000000" w:sz="4" w:space="0"/>
              <w:right w:val="single" w:color="000000" w:sz="2" w:space="0"/>
            </w:tcBorders>
            <w:vAlign w:val="center"/>
          </w:tcPr>
          <w:p w14:paraId="5F63EF61">
            <w:pPr>
              <w:autoSpaceDE w:val="0"/>
              <w:autoSpaceDN w:val="0"/>
              <w:adjustRightInd w:val="0"/>
              <w:spacing w:line="320" w:lineRule="exact"/>
              <w:ind w:left="113" w:right="27" w:rightChars="13"/>
              <w:contextualSpacing/>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做好党建信息化建设，“灯塔-党建在线”综合管理服务平台管理使用规范，支部党员注册率100%。</w:t>
            </w:r>
          </w:p>
        </w:tc>
        <w:tc>
          <w:tcPr>
            <w:tcW w:w="851" w:type="dxa"/>
            <w:tcBorders>
              <w:top w:val="single" w:color="000000" w:sz="4" w:space="0"/>
              <w:left w:val="single" w:color="000000" w:sz="2" w:space="0"/>
              <w:bottom w:val="single" w:color="000000" w:sz="4" w:space="0"/>
              <w:right w:val="single" w:color="000000" w:sz="4" w:space="0"/>
            </w:tcBorders>
            <w:vAlign w:val="center"/>
          </w:tcPr>
          <w:p w14:paraId="0BB56FCE">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2</w:t>
            </w:r>
          </w:p>
        </w:tc>
        <w:tc>
          <w:tcPr>
            <w:tcW w:w="992" w:type="dxa"/>
            <w:tcBorders>
              <w:top w:val="single" w:color="000000" w:sz="4" w:space="0"/>
              <w:left w:val="single" w:color="000000" w:sz="2" w:space="0"/>
              <w:bottom w:val="single" w:color="000000" w:sz="4" w:space="0"/>
              <w:right w:val="single" w:color="000000" w:sz="4" w:space="0"/>
            </w:tcBorders>
            <w:vAlign w:val="center"/>
          </w:tcPr>
          <w:p w14:paraId="6C7BFFE4">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c>
          <w:tcPr>
            <w:tcW w:w="1701" w:type="dxa"/>
            <w:tcBorders>
              <w:top w:val="single" w:color="000000" w:sz="4" w:space="0"/>
              <w:left w:val="single" w:color="000000" w:sz="2" w:space="0"/>
              <w:bottom w:val="single" w:color="000000" w:sz="4" w:space="0"/>
              <w:right w:val="single" w:color="000000" w:sz="4" w:space="0"/>
            </w:tcBorders>
            <w:vAlign w:val="center"/>
          </w:tcPr>
          <w:p w14:paraId="22BDE0F4">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r>
      <w:tr w14:paraId="1FA42251">
        <w:tblPrEx>
          <w:tblCellMar>
            <w:top w:w="0" w:type="dxa"/>
            <w:left w:w="0" w:type="dxa"/>
            <w:bottom w:w="0" w:type="dxa"/>
            <w:right w:w="0" w:type="dxa"/>
          </w:tblCellMar>
        </w:tblPrEx>
        <w:trPr>
          <w:trHeight w:val="695" w:hRule="atLeast"/>
        </w:trPr>
        <w:tc>
          <w:tcPr>
            <w:tcW w:w="1276" w:type="dxa"/>
            <w:vMerge w:val="continue"/>
            <w:tcBorders>
              <w:left w:val="single" w:color="000000" w:sz="2" w:space="0"/>
              <w:right w:val="single" w:color="000000" w:sz="2" w:space="0"/>
            </w:tcBorders>
            <w:vAlign w:val="center"/>
          </w:tcPr>
          <w:p w14:paraId="1DF8D6E3">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9639" w:type="dxa"/>
            <w:tcBorders>
              <w:top w:val="single" w:color="000000" w:sz="4" w:space="0"/>
              <w:left w:val="single" w:color="000000" w:sz="2" w:space="0"/>
              <w:bottom w:val="single" w:color="000000" w:sz="4" w:space="0"/>
              <w:right w:val="single" w:color="000000" w:sz="2" w:space="0"/>
            </w:tcBorders>
            <w:vAlign w:val="center"/>
          </w:tcPr>
          <w:p w14:paraId="4573259A">
            <w:pPr>
              <w:autoSpaceDE w:val="0"/>
              <w:autoSpaceDN w:val="0"/>
              <w:adjustRightInd w:val="0"/>
              <w:spacing w:line="320" w:lineRule="exact"/>
              <w:ind w:left="113" w:right="27" w:rightChars="13"/>
              <w:contextualSpacing/>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开通并用好山东e支部，做好发展党员网上纪实公示。</w:t>
            </w:r>
          </w:p>
        </w:tc>
        <w:tc>
          <w:tcPr>
            <w:tcW w:w="851" w:type="dxa"/>
            <w:tcBorders>
              <w:top w:val="single" w:color="000000" w:sz="4" w:space="0"/>
              <w:left w:val="single" w:color="000000" w:sz="2" w:space="0"/>
              <w:bottom w:val="single" w:color="000000" w:sz="4" w:space="0"/>
              <w:right w:val="single" w:color="000000" w:sz="4" w:space="0"/>
            </w:tcBorders>
            <w:vAlign w:val="center"/>
          </w:tcPr>
          <w:p w14:paraId="617BC9EA">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2</w:t>
            </w:r>
          </w:p>
        </w:tc>
        <w:tc>
          <w:tcPr>
            <w:tcW w:w="992" w:type="dxa"/>
            <w:tcBorders>
              <w:top w:val="single" w:color="000000" w:sz="4" w:space="0"/>
              <w:left w:val="single" w:color="000000" w:sz="2" w:space="0"/>
              <w:bottom w:val="single" w:color="000000" w:sz="4" w:space="0"/>
              <w:right w:val="single" w:color="000000" w:sz="4" w:space="0"/>
            </w:tcBorders>
            <w:vAlign w:val="center"/>
          </w:tcPr>
          <w:p w14:paraId="2F2987F6">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c>
          <w:tcPr>
            <w:tcW w:w="1701" w:type="dxa"/>
            <w:tcBorders>
              <w:top w:val="single" w:color="000000" w:sz="4" w:space="0"/>
              <w:left w:val="single" w:color="000000" w:sz="2" w:space="0"/>
              <w:bottom w:val="single" w:color="000000" w:sz="4" w:space="0"/>
              <w:right w:val="single" w:color="000000" w:sz="4" w:space="0"/>
            </w:tcBorders>
            <w:vAlign w:val="center"/>
          </w:tcPr>
          <w:p w14:paraId="577B4848">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r>
      <w:tr w14:paraId="3B7638C5">
        <w:tblPrEx>
          <w:tblCellMar>
            <w:top w:w="0" w:type="dxa"/>
            <w:left w:w="0" w:type="dxa"/>
            <w:bottom w:w="0" w:type="dxa"/>
            <w:right w:w="0" w:type="dxa"/>
          </w:tblCellMar>
        </w:tblPrEx>
        <w:trPr>
          <w:trHeight w:val="703" w:hRule="atLeast"/>
        </w:trPr>
        <w:tc>
          <w:tcPr>
            <w:tcW w:w="1276" w:type="dxa"/>
            <w:vMerge w:val="continue"/>
            <w:tcBorders>
              <w:left w:val="single" w:color="000000" w:sz="2" w:space="0"/>
              <w:right w:val="single" w:color="000000" w:sz="2" w:space="0"/>
            </w:tcBorders>
            <w:vAlign w:val="center"/>
          </w:tcPr>
          <w:p w14:paraId="46D8586B">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9639" w:type="dxa"/>
            <w:tcBorders>
              <w:top w:val="single" w:color="000000" w:sz="4" w:space="0"/>
              <w:left w:val="single" w:color="000000" w:sz="2" w:space="0"/>
              <w:bottom w:val="single" w:color="000000" w:sz="4" w:space="0"/>
              <w:right w:val="single" w:color="000000" w:sz="2" w:space="0"/>
            </w:tcBorders>
            <w:vAlign w:val="center"/>
          </w:tcPr>
          <w:p w14:paraId="52C41D1E">
            <w:pPr>
              <w:autoSpaceDE w:val="0"/>
              <w:autoSpaceDN w:val="0"/>
              <w:adjustRightInd w:val="0"/>
              <w:spacing w:line="320" w:lineRule="exact"/>
              <w:ind w:left="113" w:right="27" w:rightChars="13"/>
              <w:contextualSpacing/>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及时对党内信息管理系统数据库进行维护，认真做好年度党内统计工作。</w:t>
            </w:r>
          </w:p>
        </w:tc>
        <w:tc>
          <w:tcPr>
            <w:tcW w:w="851" w:type="dxa"/>
            <w:tcBorders>
              <w:top w:val="single" w:color="000000" w:sz="4" w:space="0"/>
              <w:left w:val="single" w:color="000000" w:sz="2" w:space="0"/>
              <w:bottom w:val="single" w:color="000000" w:sz="4" w:space="0"/>
              <w:right w:val="single" w:color="000000" w:sz="4" w:space="0"/>
            </w:tcBorders>
            <w:vAlign w:val="center"/>
          </w:tcPr>
          <w:p w14:paraId="6ED4A495">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2</w:t>
            </w:r>
          </w:p>
        </w:tc>
        <w:tc>
          <w:tcPr>
            <w:tcW w:w="992" w:type="dxa"/>
            <w:tcBorders>
              <w:top w:val="single" w:color="000000" w:sz="4" w:space="0"/>
              <w:left w:val="single" w:color="000000" w:sz="2" w:space="0"/>
              <w:bottom w:val="single" w:color="000000" w:sz="4" w:space="0"/>
              <w:right w:val="single" w:color="000000" w:sz="4" w:space="0"/>
            </w:tcBorders>
            <w:vAlign w:val="center"/>
          </w:tcPr>
          <w:p w14:paraId="0C2F8C0B">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c>
          <w:tcPr>
            <w:tcW w:w="1701" w:type="dxa"/>
            <w:tcBorders>
              <w:top w:val="single" w:color="000000" w:sz="4" w:space="0"/>
              <w:left w:val="single" w:color="000000" w:sz="2" w:space="0"/>
              <w:bottom w:val="single" w:color="000000" w:sz="4" w:space="0"/>
              <w:right w:val="single" w:color="000000" w:sz="4" w:space="0"/>
            </w:tcBorders>
            <w:vAlign w:val="center"/>
          </w:tcPr>
          <w:p w14:paraId="3A1FCB41">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r>
      <w:tr w14:paraId="1D22F259">
        <w:tblPrEx>
          <w:tblCellMar>
            <w:top w:w="0" w:type="dxa"/>
            <w:left w:w="0" w:type="dxa"/>
            <w:bottom w:w="0" w:type="dxa"/>
            <w:right w:w="0" w:type="dxa"/>
          </w:tblCellMar>
        </w:tblPrEx>
        <w:trPr>
          <w:trHeight w:val="1552" w:hRule="atLeast"/>
        </w:trPr>
        <w:tc>
          <w:tcPr>
            <w:tcW w:w="1276" w:type="dxa"/>
            <w:vMerge w:val="continue"/>
            <w:tcBorders>
              <w:left w:val="single" w:color="000000" w:sz="2" w:space="0"/>
              <w:right w:val="single" w:color="000000" w:sz="2" w:space="0"/>
            </w:tcBorders>
            <w:vAlign w:val="center"/>
          </w:tcPr>
          <w:p w14:paraId="03E0C7E0">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9639" w:type="dxa"/>
            <w:tcBorders>
              <w:top w:val="single" w:color="000000" w:sz="4" w:space="0"/>
              <w:left w:val="single" w:color="000000" w:sz="2" w:space="0"/>
              <w:bottom w:val="single" w:color="000000" w:sz="4" w:space="0"/>
              <w:right w:val="single" w:color="000000" w:sz="2" w:space="0"/>
            </w:tcBorders>
            <w:vAlign w:val="center"/>
          </w:tcPr>
          <w:p w14:paraId="60173FF3">
            <w:pPr>
              <w:autoSpaceDE w:val="0"/>
              <w:autoSpaceDN w:val="0"/>
              <w:adjustRightInd w:val="0"/>
              <w:spacing w:line="320" w:lineRule="exact"/>
              <w:ind w:left="113" w:right="27" w:rightChars="13"/>
              <w:contextualSpacing/>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支部委员通过谈心、支部活动等方式积极做好教师心理疏导，不断提升教师心理健康素质，引导教师保持理性平和的健康心态。及时发现并花大力气帮助解决教师在工作和生活上面临的急难愁盼问题。</w:t>
            </w:r>
          </w:p>
        </w:tc>
        <w:tc>
          <w:tcPr>
            <w:tcW w:w="851" w:type="dxa"/>
            <w:tcBorders>
              <w:top w:val="single" w:color="000000" w:sz="4" w:space="0"/>
              <w:left w:val="single" w:color="000000" w:sz="2" w:space="0"/>
              <w:bottom w:val="single" w:color="000000" w:sz="4" w:space="0"/>
              <w:right w:val="single" w:color="000000" w:sz="4" w:space="0"/>
            </w:tcBorders>
            <w:vAlign w:val="center"/>
          </w:tcPr>
          <w:p w14:paraId="7504DC54">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2</w:t>
            </w:r>
          </w:p>
        </w:tc>
        <w:tc>
          <w:tcPr>
            <w:tcW w:w="992" w:type="dxa"/>
            <w:tcBorders>
              <w:top w:val="single" w:color="000000" w:sz="4" w:space="0"/>
              <w:left w:val="single" w:color="000000" w:sz="2" w:space="0"/>
              <w:bottom w:val="single" w:color="000000" w:sz="4" w:space="0"/>
              <w:right w:val="single" w:color="000000" w:sz="4" w:space="0"/>
            </w:tcBorders>
            <w:vAlign w:val="center"/>
          </w:tcPr>
          <w:p w14:paraId="4AC85781">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c>
          <w:tcPr>
            <w:tcW w:w="1701" w:type="dxa"/>
            <w:tcBorders>
              <w:top w:val="single" w:color="000000" w:sz="4" w:space="0"/>
              <w:left w:val="single" w:color="000000" w:sz="2" w:space="0"/>
              <w:bottom w:val="single" w:color="000000" w:sz="4" w:space="0"/>
              <w:right w:val="single" w:color="000000" w:sz="4" w:space="0"/>
            </w:tcBorders>
            <w:vAlign w:val="center"/>
          </w:tcPr>
          <w:p w14:paraId="07343BED">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r>
      <w:tr w14:paraId="41C8BE64">
        <w:tblPrEx>
          <w:tblCellMar>
            <w:top w:w="0" w:type="dxa"/>
            <w:left w:w="0" w:type="dxa"/>
            <w:bottom w:w="0" w:type="dxa"/>
            <w:right w:w="0" w:type="dxa"/>
          </w:tblCellMar>
        </w:tblPrEx>
        <w:trPr>
          <w:trHeight w:val="782" w:hRule="atLeast"/>
        </w:trPr>
        <w:tc>
          <w:tcPr>
            <w:tcW w:w="1276" w:type="dxa"/>
            <w:vMerge w:val="continue"/>
            <w:tcBorders>
              <w:left w:val="single" w:color="000000" w:sz="2" w:space="0"/>
              <w:right w:val="single" w:color="000000" w:sz="2" w:space="0"/>
            </w:tcBorders>
            <w:vAlign w:val="center"/>
          </w:tcPr>
          <w:p w14:paraId="53AC7D74">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9639" w:type="dxa"/>
            <w:tcBorders>
              <w:top w:val="single" w:color="000000" w:sz="4" w:space="0"/>
              <w:left w:val="single" w:color="000000" w:sz="2" w:space="0"/>
              <w:bottom w:val="single" w:color="000000" w:sz="4" w:space="0"/>
              <w:right w:val="single" w:color="000000" w:sz="2" w:space="0"/>
            </w:tcBorders>
            <w:vAlign w:val="center"/>
          </w:tcPr>
          <w:p w14:paraId="2AD39AAC">
            <w:pPr>
              <w:autoSpaceDE w:val="0"/>
              <w:autoSpaceDN w:val="0"/>
              <w:adjustRightInd w:val="0"/>
              <w:spacing w:line="320" w:lineRule="exact"/>
              <w:ind w:left="113" w:right="27" w:rightChars="13"/>
              <w:contextualSpacing/>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按照党费收缴规定，党员自觉、按月、足额交纳党费。党支部及时将党费上缴上级党组织。</w:t>
            </w:r>
          </w:p>
        </w:tc>
        <w:tc>
          <w:tcPr>
            <w:tcW w:w="851" w:type="dxa"/>
            <w:tcBorders>
              <w:top w:val="single" w:color="000000" w:sz="4" w:space="0"/>
              <w:left w:val="single" w:color="000000" w:sz="2" w:space="0"/>
              <w:bottom w:val="single" w:color="000000" w:sz="4" w:space="0"/>
              <w:right w:val="single" w:color="000000" w:sz="4" w:space="0"/>
            </w:tcBorders>
            <w:vAlign w:val="center"/>
          </w:tcPr>
          <w:p w14:paraId="3BC15515">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2</w:t>
            </w:r>
          </w:p>
        </w:tc>
        <w:tc>
          <w:tcPr>
            <w:tcW w:w="992" w:type="dxa"/>
            <w:tcBorders>
              <w:top w:val="single" w:color="000000" w:sz="4" w:space="0"/>
              <w:left w:val="single" w:color="000000" w:sz="2" w:space="0"/>
              <w:bottom w:val="single" w:color="000000" w:sz="4" w:space="0"/>
              <w:right w:val="single" w:color="000000" w:sz="4" w:space="0"/>
            </w:tcBorders>
            <w:vAlign w:val="center"/>
          </w:tcPr>
          <w:p w14:paraId="69B29A53">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c>
          <w:tcPr>
            <w:tcW w:w="1701" w:type="dxa"/>
            <w:tcBorders>
              <w:top w:val="single" w:color="000000" w:sz="4" w:space="0"/>
              <w:left w:val="single" w:color="000000" w:sz="2" w:space="0"/>
              <w:bottom w:val="single" w:color="000000" w:sz="4" w:space="0"/>
              <w:right w:val="single" w:color="000000" w:sz="4" w:space="0"/>
            </w:tcBorders>
            <w:vAlign w:val="center"/>
          </w:tcPr>
          <w:p w14:paraId="7AA926E2">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r>
      <w:tr w14:paraId="762FDE5B">
        <w:tblPrEx>
          <w:tblCellMar>
            <w:top w:w="0" w:type="dxa"/>
            <w:left w:w="0" w:type="dxa"/>
            <w:bottom w:w="0" w:type="dxa"/>
            <w:right w:w="0" w:type="dxa"/>
          </w:tblCellMar>
        </w:tblPrEx>
        <w:trPr>
          <w:trHeight w:val="822" w:hRule="atLeast"/>
        </w:trPr>
        <w:tc>
          <w:tcPr>
            <w:tcW w:w="1276" w:type="dxa"/>
            <w:vMerge w:val="continue"/>
            <w:tcBorders>
              <w:left w:val="single" w:color="000000" w:sz="2" w:space="0"/>
              <w:bottom w:val="single" w:color="000000" w:sz="4" w:space="0"/>
              <w:right w:val="single" w:color="000000" w:sz="2" w:space="0"/>
            </w:tcBorders>
            <w:vAlign w:val="center"/>
          </w:tcPr>
          <w:p w14:paraId="1621BA73">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9639" w:type="dxa"/>
            <w:tcBorders>
              <w:top w:val="single" w:color="000000" w:sz="4" w:space="0"/>
              <w:left w:val="single" w:color="000000" w:sz="2" w:space="0"/>
              <w:bottom w:val="single" w:color="000000" w:sz="4" w:space="0"/>
              <w:right w:val="single" w:color="000000" w:sz="2" w:space="0"/>
            </w:tcBorders>
            <w:vAlign w:val="center"/>
          </w:tcPr>
          <w:p w14:paraId="12920DBC">
            <w:pPr>
              <w:autoSpaceDE w:val="0"/>
              <w:autoSpaceDN w:val="0"/>
              <w:adjustRightInd w:val="0"/>
              <w:spacing w:line="320" w:lineRule="exact"/>
              <w:ind w:left="113" w:right="27" w:rightChars="13"/>
              <w:contextualSpacing/>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按照有关规定要求使用、管理</w:t>
            </w:r>
            <w:r>
              <w:rPr>
                <w:rFonts w:hint="eastAsia" w:ascii="Calibri" w:hAnsi="Calibri" w:eastAsia="仿宋_GB2312" w:cs="Times New Roman"/>
                <w:color w:val="000000"/>
                <w:kern w:val="0"/>
                <w:sz w:val="24"/>
                <w:lang w:val="zh-CN"/>
              </w:rPr>
              <w:t>党建经费</w:t>
            </w:r>
            <w:r>
              <w:rPr>
                <w:rFonts w:ascii="Calibri" w:hAnsi="Calibri" w:eastAsia="仿宋_GB2312" w:cs="Times New Roman"/>
                <w:color w:val="000000"/>
                <w:kern w:val="0"/>
                <w:sz w:val="24"/>
                <w:lang w:val="zh-CN"/>
              </w:rPr>
              <w:t>。党</w:t>
            </w:r>
            <w:r>
              <w:rPr>
                <w:rFonts w:hint="eastAsia" w:ascii="Calibri" w:hAnsi="Calibri" w:eastAsia="仿宋_GB2312" w:cs="Times New Roman"/>
                <w:color w:val="000000"/>
                <w:kern w:val="0"/>
                <w:sz w:val="24"/>
                <w:lang w:val="zh-CN"/>
              </w:rPr>
              <w:t>建经</w:t>
            </w:r>
            <w:r>
              <w:rPr>
                <w:rFonts w:ascii="Calibri" w:hAnsi="Calibri" w:eastAsia="仿宋_GB2312" w:cs="Times New Roman"/>
                <w:color w:val="000000"/>
                <w:kern w:val="0"/>
                <w:sz w:val="24"/>
                <w:lang w:val="zh-CN"/>
              </w:rPr>
              <w:t>费账目清晰，收支符合财务制度规定。</w:t>
            </w:r>
          </w:p>
        </w:tc>
        <w:tc>
          <w:tcPr>
            <w:tcW w:w="851" w:type="dxa"/>
            <w:tcBorders>
              <w:top w:val="single" w:color="000000" w:sz="4" w:space="0"/>
              <w:left w:val="single" w:color="000000" w:sz="2" w:space="0"/>
              <w:bottom w:val="single" w:color="000000" w:sz="4" w:space="0"/>
              <w:right w:val="single" w:color="000000" w:sz="4" w:space="0"/>
            </w:tcBorders>
            <w:vAlign w:val="center"/>
          </w:tcPr>
          <w:p w14:paraId="00B4A72E">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2</w:t>
            </w:r>
          </w:p>
        </w:tc>
        <w:tc>
          <w:tcPr>
            <w:tcW w:w="992" w:type="dxa"/>
            <w:tcBorders>
              <w:top w:val="single" w:color="000000" w:sz="4" w:space="0"/>
              <w:left w:val="single" w:color="000000" w:sz="2" w:space="0"/>
              <w:bottom w:val="single" w:color="000000" w:sz="4" w:space="0"/>
              <w:right w:val="single" w:color="000000" w:sz="4" w:space="0"/>
            </w:tcBorders>
            <w:vAlign w:val="center"/>
          </w:tcPr>
          <w:p w14:paraId="7BD2F147">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c>
          <w:tcPr>
            <w:tcW w:w="1701" w:type="dxa"/>
            <w:tcBorders>
              <w:top w:val="single" w:color="000000" w:sz="4" w:space="0"/>
              <w:left w:val="single" w:color="000000" w:sz="2" w:space="0"/>
              <w:bottom w:val="single" w:color="000000" w:sz="4" w:space="0"/>
              <w:right w:val="single" w:color="000000" w:sz="4" w:space="0"/>
            </w:tcBorders>
            <w:vAlign w:val="center"/>
          </w:tcPr>
          <w:p w14:paraId="410970D8">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r>
      <w:tr w14:paraId="0EBA41A3">
        <w:tblPrEx>
          <w:tblCellMar>
            <w:top w:w="0" w:type="dxa"/>
            <w:left w:w="0" w:type="dxa"/>
            <w:bottom w:w="0" w:type="dxa"/>
            <w:right w:w="0" w:type="dxa"/>
          </w:tblCellMar>
        </w:tblPrEx>
        <w:trPr>
          <w:trHeight w:val="1818" w:hRule="atLeast"/>
        </w:trPr>
        <w:tc>
          <w:tcPr>
            <w:tcW w:w="1276" w:type="dxa"/>
            <w:vMerge w:val="restart"/>
            <w:tcBorders>
              <w:top w:val="single" w:color="000000" w:sz="4" w:space="0"/>
              <w:left w:val="single" w:color="000000" w:sz="2" w:space="0"/>
              <w:right w:val="single" w:color="000000" w:sz="2" w:space="0"/>
            </w:tcBorders>
            <w:vAlign w:val="center"/>
          </w:tcPr>
          <w:p w14:paraId="246A9A50">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6作用发挥（16分）</w:t>
            </w:r>
          </w:p>
        </w:tc>
        <w:tc>
          <w:tcPr>
            <w:tcW w:w="9639" w:type="dxa"/>
            <w:tcBorders>
              <w:top w:val="single" w:color="000000" w:sz="4" w:space="0"/>
              <w:left w:val="single" w:color="000000" w:sz="2" w:space="0"/>
              <w:bottom w:val="single" w:color="000000" w:sz="4" w:space="0"/>
              <w:right w:val="single" w:color="000000" w:sz="2" w:space="0"/>
            </w:tcBorders>
            <w:vAlign w:val="center"/>
          </w:tcPr>
          <w:p w14:paraId="2EC2AA33">
            <w:pPr>
              <w:autoSpaceDE w:val="0"/>
              <w:autoSpaceDN w:val="0"/>
              <w:adjustRightInd w:val="0"/>
              <w:spacing w:line="320" w:lineRule="exact"/>
              <w:ind w:left="113" w:right="27" w:rightChars="13"/>
              <w:contextualSpacing/>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坚持把思想政治工作与党的建设相结合，把解决师生的思想问题和解决教学科研、学习就业等实际问题相结合，自觉践行党的根本宗旨和群众路线，尊重党员主体地位，健全党内激励关怀帮扶长效机制，不断增强组织群众、宣传群众</w:t>
            </w:r>
            <w:r>
              <w:rPr>
                <w:rFonts w:hint="eastAsia" w:ascii="Calibri" w:hAnsi="Calibri" w:eastAsia="仿宋_GB2312" w:cs="Times New Roman"/>
                <w:color w:val="000000"/>
                <w:kern w:val="0"/>
                <w:sz w:val="24"/>
                <w:lang w:val="zh-CN"/>
              </w:rPr>
              <w:t>、凝聚群众、服务群众</w:t>
            </w:r>
            <w:r>
              <w:rPr>
                <w:rFonts w:ascii="Calibri" w:hAnsi="Calibri" w:eastAsia="仿宋_GB2312" w:cs="Times New Roman"/>
                <w:color w:val="000000"/>
                <w:kern w:val="0"/>
                <w:sz w:val="24"/>
                <w:lang w:val="zh-CN"/>
              </w:rPr>
              <w:t>的看家本领，统一思想、凝聚人心、化解矛盾、增进感情，使党支部真正成为团结凝聚师生员工的坚强阵地和政治核心。密切联系群众，经常听取师生员工意见和诉求，维护他们的正当权利和利益。</w:t>
            </w:r>
          </w:p>
        </w:tc>
        <w:tc>
          <w:tcPr>
            <w:tcW w:w="851" w:type="dxa"/>
            <w:tcBorders>
              <w:top w:val="single" w:color="000000" w:sz="4" w:space="0"/>
              <w:left w:val="single" w:color="000000" w:sz="2" w:space="0"/>
              <w:bottom w:val="single" w:color="000000" w:sz="4" w:space="0"/>
              <w:right w:val="single" w:color="000000" w:sz="4" w:space="0"/>
            </w:tcBorders>
            <w:vAlign w:val="center"/>
          </w:tcPr>
          <w:p w14:paraId="4C1FBBD4">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2</w:t>
            </w:r>
          </w:p>
        </w:tc>
        <w:tc>
          <w:tcPr>
            <w:tcW w:w="992" w:type="dxa"/>
            <w:tcBorders>
              <w:top w:val="single" w:color="000000" w:sz="4" w:space="0"/>
              <w:left w:val="single" w:color="000000" w:sz="2" w:space="0"/>
              <w:bottom w:val="single" w:color="000000" w:sz="4" w:space="0"/>
              <w:right w:val="single" w:color="000000" w:sz="4" w:space="0"/>
            </w:tcBorders>
            <w:vAlign w:val="center"/>
          </w:tcPr>
          <w:p w14:paraId="4F0A411A">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c>
          <w:tcPr>
            <w:tcW w:w="1701" w:type="dxa"/>
            <w:tcBorders>
              <w:top w:val="single" w:color="000000" w:sz="4" w:space="0"/>
              <w:left w:val="single" w:color="000000" w:sz="2" w:space="0"/>
              <w:bottom w:val="single" w:color="000000" w:sz="4" w:space="0"/>
              <w:right w:val="single" w:color="000000" w:sz="4" w:space="0"/>
            </w:tcBorders>
            <w:vAlign w:val="center"/>
          </w:tcPr>
          <w:p w14:paraId="17238C9B">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r>
      <w:tr w14:paraId="22668A98">
        <w:tblPrEx>
          <w:tblCellMar>
            <w:top w:w="0" w:type="dxa"/>
            <w:left w:w="0" w:type="dxa"/>
            <w:bottom w:w="0" w:type="dxa"/>
            <w:right w:w="0" w:type="dxa"/>
          </w:tblCellMar>
        </w:tblPrEx>
        <w:trPr>
          <w:trHeight w:val="1263" w:hRule="atLeast"/>
        </w:trPr>
        <w:tc>
          <w:tcPr>
            <w:tcW w:w="1276" w:type="dxa"/>
            <w:vMerge w:val="continue"/>
            <w:tcBorders>
              <w:left w:val="single" w:color="000000" w:sz="2" w:space="0"/>
              <w:right w:val="single" w:color="000000" w:sz="2" w:space="0"/>
            </w:tcBorders>
            <w:vAlign w:val="center"/>
          </w:tcPr>
          <w:p w14:paraId="0517E87F">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9639" w:type="dxa"/>
            <w:tcBorders>
              <w:top w:val="single" w:color="000000" w:sz="4" w:space="0"/>
              <w:left w:val="single" w:color="000000" w:sz="2" w:space="0"/>
              <w:bottom w:val="single" w:color="000000" w:sz="4" w:space="0"/>
              <w:right w:val="single" w:color="000000" w:sz="2" w:space="0"/>
            </w:tcBorders>
            <w:vAlign w:val="center"/>
          </w:tcPr>
          <w:p w14:paraId="2E99FEF3">
            <w:pPr>
              <w:autoSpaceDE w:val="0"/>
              <w:autoSpaceDN w:val="0"/>
              <w:adjustRightInd w:val="0"/>
              <w:spacing w:line="320" w:lineRule="exact"/>
              <w:ind w:left="113" w:right="27" w:rightChars="13"/>
              <w:contextualSpacing/>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围绕本单位改革发展稳定等开展工作，落实立德树人根本任务，发挥教育管理监督党员和组织宣传凝聚服务师生员工的作用。参与本单位重大问题决策，支持本单位行政负责人开展工作，对教职工职称评定、岗位晋升、考核评价等进行政治把关。</w:t>
            </w:r>
          </w:p>
        </w:tc>
        <w:tc>
          <w:tcPr>
            <w:tcW w:w="851" w:type="dxa"/>
            <w:tcBorders>
              <w:top w:val="single" w:color="000000" w:sz="4" w:space="0"/>
              <w:left w:val="single" w:color="000000" w:sz="2" w:space="0"/>
              <w:bottom w:val="single" w:color="000000" w:sz="4" w:space="0"/>
              <w:right w:val="single" w:color="000000" w:sz="4" w:space="0"/>
            </w:tcBorders>
            <w:vAlign w:val="center"/>
          </w:tcPr>
          <w:p w14:paraId="35292765">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2</w:t>
            </w:r>
          </w:p>
        </w:tc>
        <w:tc>
          <w:tcPr>
            <w:tcW w:w="992" w:type="dxa"/>
            <w:tcBorders>
              <w:top w:val="single" w:color="000000" w:sz="4" w:space="0"/>
              <w:left w:val="single" w:color="000000" w:sz="2" w:space="0"/>
              <w:bottom w:val="single" w:color="000000" w:sz="4" w:space="0"/>
              <w:right w:val="single" w:color="000000" w:sz="4" w:space="0"/>
            </w:tcBorders>
            <w:vAlign w:val="center"/>
          </w:tcPr>
          <w:p w14:paraId="22244B1A">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c>
          <w:tcPr>
            <w:tcW w:w="1701" w:type="dxa"/>
            <w:tcBorders>
              <w:top w:val="single" w:color="000000" w:sz="4" w:space="0"/>
              <w:left w:val="single" w:color="000000" w:sz="2" w:space="0"/>
              <w:bottom w:val="single" w:color="000000" w:sz="4" w:space="0"/>
              <w:right w:val="single" w:color="000000" w:sz="4" w:space="0"/>
            </w:tcBorders>
            <w:vAlign w:val="center"/>
          </w:tcPr>
          <w:p w14:paraId="3B7AF717">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r>
      <w:tr w14:paraId="03FF37DB">
        <w:tblPrEx>
          <w:tblCellMar>
            <w:top w:w="0" w:type="dxa"/>
            <w:left w:w="0" w:type="dxa"/>
            <w:bottom w:w="0" w:type="dxa"/>
            <w:right w:w="0" w:type="dxa"/>
          </w:tblCellMar>
        </w:tblPrEx>
        <w:trPr>
          <w:trHeight w:val="1265" w:hRule="atLeast"/>
        </w:trPr>
        <w:tc>
          <w:tcPr>
            <w:tcW w:w="1276" w:type="dxa"/>
            <w:vMerge w:val="continue"/>
            <w:tcBorders>
              <w:left w:val="single" w:color="000000" w:sz="2" w:space="0"/>
              <w:right w:val="single" w:color="000000" w:sz="2" w:space="0"/>
            </w:tcBorders>
            <w:vAlign w:val="center"/>
          </w:tcPr>
          <w:p w14:paraId="3BCB7201">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9639" w:type="dxa"/>
            <w:tcBorders>
              <w:top w:val="single" w:color="000000" w:sz="4" w:space="0"/>
              <w:left w:val="single" w:color="000000" w:sz="2" w:space="0"/>
              <w:bottom w:val="single" w:color="000000" w:sz="4" w:space="0"/>
              <w:right w:val="single" w:color="000000" w:sz="2" w:space="0"/>
            </w:tcBorders>
            <w:vAlign w:val="center"/>
          </w:tcPr>
          <w:p w14:paraId="08A72ABB">
            <w:pPr>
              <w:autoSpaceDE w:val="0"/>
              <w:autoSpaceDN w:val="0"/>
              <w:adjustRightInd w:val="0"/>
              <w:spacing w:line="320" w:lineRule="exact"/>
              <w:ind w:left="113" w:right="27" w:rightChars="13"/>
              <w:contextualSpacing/>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教育引导教师党员在日常教学科研生活中亮出党员身份、立起先进标尺、树立先锋形象，带头攻坚克难，成为学高为师、身正为范的践行者，引领带动师生积极投身学校改革，提高人才培养质量，促进学校和谐稳定。</w:t>
            </w:r>
          </w:p>
        </w:tc>
        <w:tc>
          <w:tcPr>
            <w:tcW w:w="851" w:type="dxa"/>
            <w:tcBorders>
              <w:top w:val="single" w:color="000000" w:sz="4" w:space="0"/>
              <w:left w:val="single" w:color="000000" w:sz="2" w:space="0"/>
              <w:bottom w:val="single" w:color="000000" w:sz="4" w:space="0"/>
              <w:right w:val="single" w:color="000000" w:sz="4" w:space="0"/>
            </w:tcBorders>
            <w:vAlign w:val="center"/>
          </w:tcPr>
          <w:p w14:paraId="1993045C">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2</w:t>
            </w:r>
          </w:p>
        </w:tc>
        <w:tc>
          <w:tcPr>
            <w:tcW w:w="992" w:type="dxa"/>
            <w:tcBorders>
              <w:top w:val="single" w:color="000000" w:sz="4" w:space="0"/>
              <w:left w:val="single" w:color="000000" w:sz="2" w:space="0"/>
              <w:bottom w:val="single" w:color="000000" w:sz="4" w:space="0"/>
              <w:right w:val="single" w:color="000000" w:sz="4" w:space="0"/>
            </w:tcBorders>
            <w:vAlign w:val="center"/>
          </w:tcPr>
          <w:p w14:paraId="42350B8C">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c>
          <w:tcPr>
            <w:tcW w:w="1701" w:type="dxa"/>
            <w:tcBorders>
              <w:top w:val="single" w:color="000000" w:sz="4" w:space="0"/>
              <w:left w:val="single" w:color="000000" w:sz="2" w:space="0"/>
              <w:bottom w:val="single" w:color="000000" w:sz="4" w:space="0"/>
              <w:right w:val="single" w:color="000000" w:sz="4" w:space="0"/>
            </w:tcBorders>
            <w:vAlign w:val="center"/>
          </w:tcPr>
          <w:p w14:paraId="35E56AD2">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r>
      <w:tr w14:paraId="7BCE679E">
        <w:tblPrEx>
          <w:tblCellMar>
            <w:top w:w="0" w:type="dxa"/>
            <w:left w:w="0" w:type="dxa"/>
            <w:bottom w:w="0" w:type="dxa"/>
            <w:right w:w="0" w:type="dxa"/>
          </w:tblCellMar>
        </w:tblPrEx>
        <w:trPr>
          <w:trHeight w:val="1412" w:hRule="atLeast"/>
        </w:trPr>
        <w:tc>
          <w:tcPr>
            <w:tcW w:w="1276" w:type="dxa"/>
            <w:vMerge w:val="continue"/>
            <w:tcBorders>
              <w:left w:val="single" w:color="000000" w:sz="2" w:space="0"/>
              <w:right w:val="single" w:color="000000" w:sz="2" w:space="0"/>
            </w:tcBorders>
            <w:vAlign w:val="center"/>
          </w:tcPr>
          <w:p w14:paraId="793F3245">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9639" w:type="dxa"/>
            <w:tcBorders>
              <w:top w:val="single" w:color="000000" w:sz="4" w:space="0"/>
              <w:left w:val="single" w:color="000000" w:sz="2" w:space="0"/>
              <w:bottom w:val="single" w:color="000000" w:sz="4" w:space="0"/>
              <w:right w:val="single" w:color="000000" w:sz="2" w:space="0"/>
            </w:tcBorders>
            <w:vAlign w:val="center"/>
          </w:tcPr>
          <w:p w14:paraId="49D70E1C">
            <w:pPr>
              <w:autoSpaceDE w:val="0"/>
              <w:autoSpaceDN w:val="0"/>
              <w:adjustRightInd w:val="0"/>
              <w:spacing w:line="320" w:lineRule="exact"/>
              <w:ind w:left="113" w:right="27" w:rightChars="13"/>
              <w:contextualSpacing/>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把讲政治要求贯穿教育教学</w:t>
            </w:r>
            <w:r>
              <w:rPr>
                <w:rFonts w:hint="eastAsia" w:ascii="Calibri" w:hAnsi="Calibri" w:eastAsia="仿宋_GB2312" w:cs="Times New Roman"/>
                <w:color w:val="000000"/>
                <w:kern w:val="0"/>
                <w:sz w:val="24"/>
                <w:lang w:val="zh-CN"/>
              </w:rPr>
              <w:t>和</w:t>
            </w:r>
            <w:r>
              <w:rPr>
                <w:rFonts w:ascii="Calibri" w:hAnsi="Calibri" w:eastAsia="仿宋_GB2312" w:cs="Times New Roman"/>
                <w:color w:val="000000"/>
                <w:kern w:val="0"/>
                <w:sz w:val="24"/>
                <w:lang w:val="zh-CN"/>
              </w:rPr>
              <w:t>科研活动全过程，明确党支部在教育教学、科研管理等重大事项中加强政治把关作用的具体办法，团结凝聚教师把思想引领和价值观塑造融入教育教学，教育引导教师在课堂教学、论坛讲座</w:t>
            </w:r>
            <w:r>
              <w:rPr>
                <w:rFonts w:hint="eastAsia" w:ascii="Calibri" w:hAnsi="Calibri" w:eastAsia="仿宋_GB2312" w:cs="Times New Roman"/>
                <w:color w:val="000000"/>
                <w:kern w:val="0"/>
                <w:sz w:val="24"/>
                <w:lang w:val="zh-CN"/>
              </w:rPr>
              <w:t>、管理和服务</w:t>
            </w:r>
            <w:r>
              <w:rPr>
                <w:rFonts w:ascii="Calibri" w:hAnsi="Calibri" w:eastAsia="仿宋_GB2312" w:cs="Times New Roman"/>
                <w:color w:val="000000"/>
                <w:kern w:val="0"/>
                <w:sz w:val="24"/>
                <w:lang w:val="zh-CN"/>
              </w:rPr>
              <w:t>等活动中坚持正确的政治方向、政治立场、政治原则。</w:t>
            </w:r>
          </w:p>
        </w:tc>
        <w:tc>
          <w:tcPr>
            <w:tcW w:w="851" w:type="dxa"/>
            <w:tcBorders>
              <w:top w:val="single" w:color="000000" w:sz="4" w:space="0"/>
              <w:left w:val="single" w:color="000000" w:sz="2" w:space="0"/>
              <w:bottom w:val="single" w:color="000000" w:sz="4" w:space="0"/>
              <w:right w:val="single" w:color="000000" w:sz="4" w:space="0"/>
            </w:tcBorders>
            <w:vAlign w:val="center"/>
          </w:tcPr>
          <w:p w14:paraId="1A52D248">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2</w:t>
            </w:r>
          </w:p>
        </w:tc>
        <w:tc>
          <w:tcPr>
            <w:tcW w:w="992" w:type="dxa"/>
            <w:tcBorders>
              <w:top w:val="single" w:color="000000" w:sz="4" w:space="0"/>
              <w:left w:val="single" w:color="000000" w:sz="2" w:space="0"/>
              <w:bottom w:val="single" w:color="000000" w:sz="4" w:space="0"/>
              <w:right w:val="single" w:color="000000" w:sz="4" w:space="0"/>
            </w:tcBorders>
            <w:vAlign w:val="center"/>
          </w:tcPr>
          <w:p w14:paraId="4C5B2D4A">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c>
          <w:tcPr>
            <w:tcW w:w="1701" w:type="dxa"/>
            <w:tcBorders>
              <w:top w:val="single" w:color="000000" w:sz="4" w:space="0"/>
              <w:left w:val="single" w:color="000000" w:sz="2" w:space="0"/>
              <w:bottom w:val="single" w:color="000000" w:sz="4" w:space="0"/>
              <w:right w:val="single" w:color="000000" w:sz="4" w:space="0"/>
            </w:tcBorders>
            <w:vAlign w:val="center"/>
          </w:tcPr>
          <w:p w14:paraId="55312306">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r>
      <w:tr w14:paraId="356E2F11">
        <w:tblPrEx>
          <w:tblCellMar>
            <w:top w:w="0" w:type="dxa"/>
            <w:left w:w="0" w:type="dxa"/>
            <w:bottom w:w="0" w:type="dxa"/>
            <w:right w:w="0" w:type="dxa"/>
          </w:tblCellMar>
        </w:tblPrEx>
        <w:trPr>
          <w:trHeight w:val="1156" w:hRule="atLeast"/>
        </w:trPr>
        <w:tc>
          <w:tcPr>
            <w:tcW w:w="1276" w:type="dxa"/>
            <w:vMerge w:val="continue"/>
            <w:tcBorders>
              <w:left w:val="single" w:color="000000" w:sz="2" w:space="0"/>
              <w:right w:val="single" w:color="000000" w:sz="2" w:space="0"/>
            </w:tcBorders>
            <w:vAlign w:val="center"/>
          </w:tcPr>
          <w:p w14:paraId="55EA66E7">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9639" w:type="dxa"/>
            <w:tcBorders>
              <w:top w:val="single" w:color="000000" w:sz="4" w:space="0"/>
              <w:left w:val="single" w:color="000000" w:sz="2" w:space="0"/>
              <w:bottom w:val="single" w:color="000000" w:sz="4" w:space="0"/>
              <w:right w:val="single" w:color="000000" w:sz="2" w:space="0"/>
            </w:tcBorders>
            <w:vAlign w:val="center"/>
          </w:tcPr>
          <w:p w14:paraId="43B3D392">
            <w:pPr>
              <w:autoSpaceDE w:val="0"/>
              <w:autoSpaceDN w:val="0"/>
              <w:adjustRightInd w:val="0"/>
              <w:spacing w:line="320" w:lineRule="exact"/>
              <w:ind w:left="113" w:right="27" w:rightChars="13"/>
              <w:contextualSpacing/>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大力推进师德师风建设，关心了解教师的思想政治状况，及时回应教师重大关切，防止各类错误思想文化侵蚀，建立健全预警机制，有针对性地做好思想政治工作。</w:t>
            </w:r>
          </w:p>
        </w:tc>
        <w:tc>
          <w:tcPr>
            <w:tcW w:w="851" w:type="dxa"/>
            <w:tcBorders>
              <w:top w:val="single" w:color="000000" w:sz="4" w:space="0"/>
              <w:left w:val="single" w:color="000000" w:sz="2" w:space="0"/>
              <w:bottom w:val="single" w:color="000000" w:sz="4" w:space="0"/>
              <w:right w:val="single" w:color="000000" w:sz="4" w:space="0"/>
            </w:tcBorders>
            <w:vAlign w:val="center"/>
          </w:tcPr>
          <w:p w14:paraId="608917BA">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2</w:t>
            </w:r>
          </w:p>
        </w:tc>
        <w:tc>
          <w:tcPr>
            <w:tcW w:w="992" w:type="dxa"/>
            <w:tcBorders>
              <w:top w:val="single" w:color="000000" w:sz="4" w:space="0"/>
              <w:left w:val="single" w:color="000000" w:sz="2" w:space="0"/>
              <w:bottom w:val="single" w:color="000000" w:sz="4" w:space="0"/>
              <w:right w:val="single" w:color="000000" w:sz="4" w:space="0"/>
            </w:tcBorders>
            <w:vAlign w:val="center"/>
          </w:tcPr>
          <w:p w14:paraId="4CF4AC25">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c>
          <w:tcPr>
            <w:tcW w:w="1701" w:type="dxa"/>
            <w:tcBorders>
              <w:top w:val="single" w:color="000000" w:sz="4" w:space="0"/>
              <w:left w:val="single" w:color="000000" w:sz="2" w:space="0"/>
              <w:bottom w:val="single" w:color="000000" w:sz="4" w:space="0"/>
              <w:right w:val="single" w:color="000000" w:sz="4" w:space="0"/>
            </w:tcBorders>
            <w:vAlign w:val="center"/>
          </w:tcPr>
          <w:p w14:paraId="23FB5B47">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r>
      <w:tr w14:paraId="30B27124">
        <w:tblPrEx>
          <w:tblCellMar>
            <w:top w:w="0" w:type="dxa"/>
            <w:left w:w="0" w:type="dxa"/>
            <w:bottom w:w="0" w:type="dxa"/>
            <w:right w:w="0" w:type="dxa"/>
          </w:tblCellMar>
        </w:tblPrEx>
        <w:trPr>
          <w:trHeight w:val="1167" w:hRule="atLeast"/>
        </w:trPr>
        <w:tc>
          <w:tcPr>
            <w:tcW w:w="1276" w:type="dxa"/>
            <w:vMerge w:val="continue"/>
            <w:tcBorders>
              <w:left w:val="single" w:color="000000" w:sz="2" w:space="0"/>
              <w:right w:val="single" w:color="000000" w:sz="2" w:space="0"/>
            </w:tcBorders>
            <w:vAlign w:val="center"/>
          </w:tcPr>
          <w:p w14:paraId="15B35515">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9639" w:type="dxa"/>
            <w:tcBorders>
              <w:top w:val="single" w:color="000000" w:sz="4" w:space="0"/>
              <w:left w:val="single" w:color="000000" w:sz="2" w:space="0"/>
              <w:bottom w:val="single" w:color="000000" w:sz="4" w:space="0"/>
              <w:right w:val="single" w:color="000000" w:sz="2" w:space="0"/>
            </w:tcBorders>
            <w:vAlign w:val="center"/>
          </w:tcPr>
          <w:p w14:paraId="3B3B26A8">
            <w:pPr>
              <w:autoSpaceDE w:val="0"/>
              <w:autoSpaceDN w:val="0"/>
              <w:adjustRightInd w:val="0"/>
              <w:spacing w:line="320" w:lineRule="exact"/>
              <w:ind w:left="113" w:right="27" w:rightChars="13"/>
              <w:contextualSpacing/>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把解决教师实际问题、增强教师归属感获得感作为工作的重要落脚点。坚持贴近教师思想、工作、生活实际，建立务实管用、灵活多样的服务载体，形成教师有困难找支部、有问题找党员的常态化帮扶机制。</w:t>
            </w:r>
          </w:p>
        </w:tc>
        <w:tc>
          <w:tcPr>
            <w:tcW w:w="851" w:type="dxa"/>
            <w:tcBorders>
              <w:top w:val="single" w:color="000000" w:sz="4" w:space="0"/>
              <w:left w:val="single" w:color="000000" w:sz="2" w:space="0"/>
              <w:bottom w:val="single" w:color="000000" w:sz="4" w:space="0"/>
              <w:right w:val="single" w:color="000000" w:sz="4" w:space="0"/>
            </w:tcBorders>
            <w:vAlign w:val="center"/>
          </w:tcPr>
          <w:p w14:paraId="350F3C67">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2</w:t>
            </w:r>
          </w:p>
        </w:tc>
        <w:tc>
          <w:tcPr>
            <w:tcW w:w="992" w:type="dxa"/>
            <w:tcBorders>
              <w:top w:val="single" w:color="000000" w:sz="4" w:space="0"/>
              <w:left w:val="single" w:color="000000" w:sz="2" w:space="0"/>
              <w:bottom w:val="single" w:color="000000" w:sz="4" w:space="0"/>
              <w:right w:val="single" w:color="000000" w:sz="4" w:space="0"/>
            </w:tcBorders>
            <w:vAlign w:val="center"/>
          </w:tcPr>
          <w:p w14:paraId="580FDD60">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c>
          <w:tcPr>
            <w:tcW w:w="1701" w:type="dxa"/>
            <w:tcBorders>
              <w:top w:val="single" w:color="000000" w:sz="4" w:space="0"/>
              <w:left w:val="single" w:color="000000" w:sz="2" w:space="0"/>
              <w:bottom w:val="single" w:color="000000" w:sz="4" w:space="0"/>
              <w:right w:val="single" w:color="000000" w:sz="4" w:space="0"/>
            </w:tcBorders>
            <w:vAlign w:val="center"/>
          </w:tcPr>
          <w:p w14:paraId="68163F80">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r>
      <w:tr w14:paraId="7AAE5809">
        <w:tblPrEx>
          <w:tblCellMar>
            <w:top w:w="0" w:type="dxa"/>
            <w:left w:w="0" w:type="dxa"/>
            <w:bottom w:w="0" w:type="dxa"/>
            <w:right w:w="0" w:type="dxa"/>
          </w:tblCellMar>
        </w:tblPrEx>
        <w:trPr>
          <w:trHeight w:val="1978" w:hRule="atLeast"/>
        </w:trPr>
        <w:tc>
          <w:tcPr>
            <w:tcW w:w="1276" w:type="dxa"/>
            <w:vMerge w:val="continue"/>
            <w:tcBorders>
              <w:left w:val="single" w:color="000000" w:sz="2" w:space="0"/>
              <w:right w:val="single" w:color="000000" w:sz="2" w:space="0"/>
            </w:tcBorders>
            <w:vAlign w:val="center"/>
          </w:tcPr>
          <w:p w14:paraId="7AF366CC">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9639" w:type="dxa"/>
            <w:tcBorders>
              <w:top w:val="single" w:color="000000" w:sz="4" w:space="0"/>
              <w:left w:val="single" w:color="000000" w:sz="2" w:space="0"/>
              <w:bottom w:val="single" w:color="000000" w:sz="4" w:space="0"/>
              <w:right w:val="single" w:color="000000" w:sz="2" w:space="0"/>
            </w:tcBorders>
            <w:vAlign w:val="center"/>
          </w:tcPr>
          <w:p w14:paraId="4057CCC2">
            <w:pPr>
              <w:autoSpaceDE w:val="0"/>
              <w:autoSpaceDN w:val="0"/>
              <w:adjustRightInd w:val="0"/>
              <w:spacing w:line="320" w:lineRule="exact"/>
              <w:ind w:left="113" w:right="27" w:rightChars="13"/>
              <w:contextualSpacing/>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严格遵守党章与党纪党规，带头遵守国家法律和校</w:t>
            </w:r>
            <w:r>
              <w:rPr>
                <w:rFonts w:hint="eastAsia" w:ascii="Calibri" w:hAnsi="Calibri" w:eastAsia="仿宋_GB2312" w:cs="Times New Roman"/>
                <w:color w:val="000000"/>
                <w:kern w:val="0"/>
                <w:sz w:val="24"/>
                <w:lang w:val="zh-CN"/>
              </w:rPr>
              <w:t>规</w:t>
            </w:r>
            <w:r>
              <w:rPr>
                <w:rFonts w:ascii="Calibri" w:hAnsi="Calibri" w:eastAsia="仿宋_GB2312" w:cs="Times New Roman"/>
                <w:color w:val="000000"/>
                <w:kern w:val="0"/>
                <w:sz w:val="24"/>
                <w:lang w:val="zh-CN"/>
              </w:rPr>
              <w:t>校</w:t>
            </w:r>
            <w:r>
              <w:rPr>
                <w:rFonts w:hint="eastAsia" w:ascii="Calibri" w:hAnsi="Calibri" w:eastAsia="仿宋_GB2312" w:cs="Times New Roman"/>
                <w:color w:val="000000"/>
                <w:kern w:val="0"/>
                <w:sz w:val="24"/>
                <w:lang w:val="zh-CN"/>
              </w:rPr>
              <w:t>纪</w:t>
            </w:r>
            <w:r>
              <w:rPr>
                <w:rFonts w:ascii="Calibri" w:hAnsi="Calibri" w:eastAsia="仿宋_GB2312" w:cs="Times New Roman"/>
                <w:color w:val="000000"/>
                <w:kern w:val="0"/>
                <w:sz w:val="24"/>
                <w:lang w:val="zh-CN"/>
              </w:rPr>
              <w:t>，带头践行社会主义核心价值观，带头增强“四个意识”、落实“四个合格”目标要求，做党的路线方针政策的宣传者</w:t>
            </w:r>
            <w:r>
              <w:rPr>
                <w:rFonts w:hint="eastAsia" w:ascii="Calibri" w:hAnsi="Calibri" w:eastAsia="仿宋_GB2312" w:cs="Times New Roman"/>
                <w:color w:val="000000"/>
                <w:kern w:val="0"/>
                <w:sz w:val="24"/>
                <w:lang w:val="zh-CN"/>
              </w:rPr>
              <w:t>和执行者</w:t>
            </w:r>
            <w:r>
              <w:rPr>
                <w:rFonts w:ascii="Calibri" w:hAnsi="Calibri" w:eastAsia="仿宋_GB2312" w:cs="Times New Roman"/>
                <w:color w:val="000000"/>
                <w:kern w:val="0"/>
                <w:sz w:val="24"/>
                <w:lang w:val="zh-CN"/>
              </w:rPr>
              <w:t>，按规定参加党的组织生活，履行党员义务；“三尺讲台”的阵地意识强烈，坚守课堂底线；教书育人意识强烈；在完成教学</w:t>
            </w:r>
            <w:r>
              <w:rPr>
                <w:rFonts w:hint="eastAsia" w:ascii="Calibri" w:hAnsi="Calibri" w:eastAsia="仿宋_GB2312" w:cs="Times New Roman"/>
                <w:color w:val="000000"/>
                <w:kern w:val="0"/>
                <w:sz w:val="24"/>
                <w:lang w:val="zh-CN"/>
              </w:rPr>
              <w:t>、</w:t>
            </w:r>
            <w:r>
              <w:rPr>
                <w:rFonts w:ascii="Calibri" w:hAnsi="Calibri" w:eastAsia="仿宋_GB2312" w:cs="Times New Roman"/>
                <w:color w:val="000000"/>
                <w:kern w:val="0"/>
                <w:sz w:val="24"/>
                <w:lang w:val="zh-CN"/>
              </w:rPr>
              <w:t>科研</w:t>
            </w:r>
            <w:r>
              <w:rPr>
                <w:rFonts w:hint="eastAsia" w:ascii="Calibri" w:hAnsi="Calibri" w:eastAsia="仿宋_GB2312" w:cs="Times New Roman"/>
                <w:color w:val="000000"/>
                <w:kern w:val="0"/>
                <w:sz w:val="24"/>
                <w:lang w:val="zh-CN"/>
              </w:rPr>
              <w:t>、</w:t>
            </w:r>
            <w:r>
              <w:rPr>
                <w:rFonts w:ascii="Calibri" w:hAnsi="Calibri" w:eastAsia="仿宋_GB2312" w:cs="Times New Roman"/>
                <w:color w:val="000000"/>
                <w:kern w:val="0"/>
                <w:sz w:val="24"/>
                <w:lang w:val="zh-CN"/>
              </w:rPr>
              <w:t>管理</w:t>
            </w:r>
            <w:r>
              <w:rPr>
                <w:rFonts w:hint="eastAsia" w:ascii="Calibri" w:hAnsi="Calibri" w:eastAsia="仿宋_GB2312" w:cs="Times New Roman"/>
                <w:color w:val="000000"/>
                <w:kern w:val="0"/>
                <w:sz w:val="24"/>
                <w:lang w:val="zh-CN"/>
              </w:rPr>
              <w:t>、服务</w:t>
            </w:r>
            <w:r>
              <w:rPr>
                <w:rFonts w:ascii="Calibri" w:hAnsi="Calibri" w:eastAsia="仿宋_GB2312" w:cs="Times New Roman"/>
                <w:color w:val="000000"/>
                <w:kern w:val="0"/>
                <w:sz w:val="24"/>
                <w:lang w:val="zh-CN"/>
              </w:rPr>
              <w:t>任务中发挥党员先锋模范作用，治学态度严谨，</w:t>
            </w:r>
            <w:r>
              <w:rPr>
                <w:rFonts w:hint="eastAsia" w:ascii="Calibri" w:hAnsi="Calibri" w:eastAsia="仿宋_GB2312" w:cs="Times New Roman"/>
                <w:color w:val="000000"/>
                <w:kern w:val="0"/>
                <w:sz w:val="24"/>
                <w:lang w:val="zh-CN"/>
              </w:rPr>
              <w:t>育人</w:t>
            </w:r>
            <w:r>
              <w:rPr>
                <w:rFonts w:ascii="Calibri" w:hAnsi="Calibri" w:eastAsia="仿宋_GB2312" w:cs="Times New Roman"/>
                <w:color w:val="000000"/>
                <w:kern w:val="0"/>
                <w:sz w:val="24"/>
                <w:lang w:val="zh-CN"/>
              </w:rPr>
              <w:t>成</w:t>
            </w:r>
            <w:r>
              <w:rPr>
                <w:rFonts w:hint="eastAsia" w:ascii="Calibri" w:hAnsi="Calibri" w:eastAsia="仿宋_GB2312" w:cs="Times New Roman"/>
                <w:color w:val="000000"/>
                <w:kern w:val="0"/>
                <w:sz w:val="24"/>
                <w:lang w:val="zh-CN"/>
              </w:rPr>
              <w:t>效突出</w:t>
            </w:r>
            <w:r>
              <w:rPr>
                <w:rFonts w:ascii="Calibri" w:hAnsi="Calibri" w:eastAsia="仿宋_GB2312" w:cs="Times New Roman"/>
                <w:color w:val="000000"/>
                <w:kern w:val="0"/>
                <w:sz w:val="24"/>
                <w:lang w:val="zh-CN"/>
              </w:rPr>
              <w:t>。广大教师党员要成为有理想信念、有道德情操、有扎实学识、有仁爱之心好老师的表率。</w:t>
            </w:r>
          </w:p>
        </w:tc>
        <w:tc>
          <w:tcPr>
            <w:tcW w:w="851" w:type="dxa"/>
            <w:tcBorders>
              <w:top w:val="single" w:color="000000" w:sz="4" w:space="0"/>
              <w:left w:val="single" w:color="000000" w:sz="2" w:space="0"/>
              <w:bottom w:val="single" w:color="000000" w:sz="4" w:space="0"/>
              <w:right w:val="single" w:color="000000" w:sz="4" w:space="0"/>
            </w:tcBorders>
            <w:vAlign w:val="center"/>
          </w:tcPr>
          <w:p w14:paraId="10233A0E">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2</w:t>
            </w:r>
          </w:p>
        </w:tc>
        <w:tc>
          <w:tcPr>
            <w:tcW w:w="992" w:type="dxa"/>
            <w:tcBorders>
              <w:top w:val="single" w:color="000000" w:sz="4" w:space="0"/>
              <w:left w:val="single" w:color="000000" w:sz="2" w:space="0"/>
              <w:bottom w:val="single" w:color="000000" w:sz="4" w:space="0"/>
              <w:right w:val="single" w:color="000000" w:sz="4" w:space="0"/>
            </w:tcBorders>
            <w:vAlign w:val="center"/>
          </w:tcPr>
          <w:p w14:paraId="583F638D">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c>
          <w:tcPr>
            <w:tcW w:w="1701" w:type="dxa"/>
            <w:tcBorders>
              <w:top w:val="single" w:color="000000" w:sz="4" w:space="0"/>
              <w:left w:val="single" w:color="000000" w:sz="2" w:space="0"/>
              <w:bottom w:val="single" w:color="000000" w:sz="4" w:space="0"/>
              <w:right w:val="single" w:color="000000" w:sz="4" w:space="0"/>
            </w:tcBorders>
            <w:vAlign w:val="center"/>
          </w:tcPr>
          <w:p w14:paraId="1FB6C9F8">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r>
      <w:tr w14:paraId="75CBC22D">
        <w:tblPrEx>
          <w:tblCellMar>
            <w:top w:w="0" w:type="dxa"/>
            <w:left w:w="0" w:type="dxa"/>
            <w:bottom w:w="0" w:type="dxa"/>
            <w:right w:w="0" w:type="dxa"/>
          </w:tblCellMar>
        </w:tblPrEx>
        <w:trPr>
          <w:trHeight w:val="843" w:hRule="atLeast"/>
        </w:trPr>
        <w:tc>
          <w:tcPr>
            <w:tcW w:w="1276" w:type="dxa"/>
            <w:vMerge w:val="continue"/>
            <w:tcBorders>
              <w:left w:val="single" w:color="000000" w:sz="2" w:space="0"/>
              <w:bottom w:val="single" w:color="000000" w:sz="4" w:space="0"/>
              <w:right w:val="single" w:color="000000" w:sz="2" w:space="0"/>
            </w:tcBorders>
            <w:vAlign w:val="center"/>
          </w:tcPr>
          <w:p w14:paraId="1C9289B2">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9639" w:type="dxa"/>
            <w:tcBorders>
              <w:top w:val="single" w:color="000000" w:sz="4" w:space="0"/>
              <w:left w:val="single" w:color="000000" w:sz="2" w:space="0"/>
              <w:bottom w:val="single" w:color="000000" w:sz="4" w:space="0"/>
              <w:right w:val="single" w:color="000000" w:sz="2" w:space="0"/>
            </w:tcBorders>
            <w:vAlign w:val="center"/>
          </w:tcPr>
          <w:p w14:paraId="6D543DAD">
            <w:pPr>
              <w:autoSpaceDE w:val="0"/>
              <w:autoSpaceDN w:val="0"/>
              <w:adjustRightInd w:val="0"/>
              <w:spacing w:line="320" w:lineRule="exact"/>
              <w:ind w:left="113" w:right="27" w:rightChars="13"/>
              <w:contextualSpacing/>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搭建党员发挥先锋模范作用平台，健全党员联系和服务群众工作体系。</w:t>
            </w:r>
          </w:p>
        </w:tc>
        <w:tc>
          <w:tcPr>
            <w:tcW w:w="851" w:type="dxa"/>
            <w:tcBorders>
              <w:top w:val="single" w:color="000000" w:sz="4" w:space="0"/>
              <w:left w:val="single" w:color="000000" w:sz="2" w:space="0"/>
              <w:bottom w:val="single" w:color="000000" w:sz="4" w:space="0"/>
              <w:right w:val="single" w:color="000000" w:sz="4" w:space="0"/>
            </w:tcBorders>
            <w:vAlign w:val="center"/>
          </w:tcPr>
          <w:p w14:paraId="7EAF0C00">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2</w:t>
            </w:r>
          </w:p>
        </w:tc>
        <w:tc>
          <w:tcPr>
            <w:tcW w:w="992" w:type="dxa"/>
            <w:tcBorders>
              <w:top w:val="single" w:color="000000" w:sz="4" w:space="0"/>
              <w:left w:val="single" w:color="000000" w:sz="2" w:space="0"/>
              <w:bottom w:val="single" w:color="000000" w:sz="4" w:space="0"/>
              <w:right w:val="single" w:color="000000" w:sz="4" w:space="0"/>
            </w:tcBorders>
            <w:vAlign w:val="center"/>
          </w:tcPr>
          <w:p w14:paraId="0F17209E">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c>
          <w:tcPr>
            <w:tcW w:w="1701" w:type="dxa"/>
            <w:tcBorders>
              <w:top w:val="single" w:color="000000" w:sz="4" w:space="0"/>
              <w:left w:val="single" w:color="000000" w:sz="2" w:space="0"/>
              <w:bottom w:val="single" w:color="000000" w:sz="4" w:space="0"/>
              <w:right w:val="single" w:color="000000" w:sz="4" w:space="0"/>
            </w:tcBorders>
            <w:vAlign w:val="center"/>
          </w:tcPr>
          <w:p w14:paraId="61B8831C">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r>
      <w:tr w14:paraId="3A87A3E5">
        <w:tblPrEx>
          <w:tblCellMar>
            <w:top w:w="0" w:type="dxa"/>
            <w:left w:w="0" w:type="dxa"/>
            <w:bottom w:w="0" w:type="dxa"/>
            <w:right w:w="0" w:type="dxa"/>
          </w:tblCellMar>
        </w:tblPrEx>
        <w:trPr>
          <w:trHeight w:val="1395" w:hRule="atLeast"/>
        </w:trPr>
        <w:tc>
          <w:tcPr>
            <w:tcW w:w="1276" w:type="dxa"/>
            <w:tcBorders>
              <w:top w:val="single" w:color="000000" w:sz="4" w:space="0"/>
              <w:left w:val="single" w:color="000000" w:sz="4" w:space="0"/>
              <w:bottom w:val="single" w:color="000000" w:sz="4" w:space="0"/>
              <w:right w:val="single" w:color="000000" w:sz="4" w:space="0"/>
            </w:tcBorders>
            <w:vAlign w:val="center"/>
          </w:tcPr>
          <w:p w14:paraId="67DF0527">
            <w:pPr>
              <w:autoSpaceDE w:val="0"/>
              <w:autoSpaceDN w:val="0"/>
              <w:adjustRightInd w:val="0"/>
              <w:spacing w:line="288" w:lineRule="auto"/>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加分项（累计加分不超过20 分）</w:t>
            </w:r>
          </w:p>
        </w:tc>
        <w:tc>
          <w:tcPr>
            <w:tcW w:w="9639" w:type="dxa"/>
            <w:tcBorders>
              <w:top w:val="single" w:color="000000" w:sz="4" w:space="0"/>
              <w:left w:val="single" w:color="000000" w:sz="4" w:space="0"/>
              <w:bottom w:val="single" w:color="000000" w:sz="4" w:space="0"/>
              <w:right w:val="single" w:color="000000" w:sz="2" w:space="0"/>
            </w:tcBorders>
            <w:vAlign w:val="center"/>
          </w:tcPr>
          <w:p w14:paraId="19869A44">
            <w:pPr>
              <w:autoSpaceDE w:val="0"/>
              <w:autoSpaceDN w:val="0"/>
              <w:adjustRightInd w:val="0"/>
              <w:spacing w:line="288" w:lineRule="auto"/>
              <w:ind w:left="113" w:right="27" w:rightChars="13"/>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党支部或所属党员获得</w:t>
            </w:r>
            <w:r>
              <w:rPr>
                <w:rFonts w:hint="eastAsia" w:ascii="Calibri" w:hAnsi="Calibri" w:eastAsia="仿宋_GB2312" w:cs="Times New Roman"/>
                <w:color w:val="000000"/>
                <w:kern w:val="0"/>
                <w:sz w:val="24"/>
                <w:lang w:val="zh-CN"/>
              </w:rPr>
              <w:t>校</w:t>
            </w:r>
            <w:r>
              <w:rPr>
                <w:rFonts w:ascii="Calibri" w:hAnsi="Calibri" w:eastAsia="仿宋_GB2312" w:cs="Times New Roman"/>
                <w:color w:val="000000"/>
                <w:kern w:val="0"/>
                <w:sz w:val="24"/>
                <w:lang w:val="zh-CN"/>
              </w:rPr>
              <w:t>级</w:t>
            </w:r>
            <w:r>
              <w:rPr>
                <w:rFonts w:hint="eastAsia" w:ascii="Calibri" w:hAnsi="Calibri" w:eastAsia="仿宋_GB2312" w:cs="Times New Roman"/>
                <w:color w:val="000000"/>
                <w:kern w:val="0"/>
                <w:sz w:val="24"/>
                <w:lang w:val="zh-CN"/>
              </w:rPr>
              <w:t>及</w:t>
            </w:r>
            <w:r>
              <w:rPr>
                <w:rFonts w:ascii="Calibri" w:hAnsi="Calibri" w:eastAsia="仿宋_GB2312" w:cs="Times New Roman"/>
                <w:color w:val="000000"/>
                <w:kern w:val="0"/>
                <w:sz w:val="24"/>
                <w:lang w:val="zh-CN"/>
              </w:rPr>
              <w:t>以</w:t>
            </w:r>
            <w:r>
              <w:rPr>
                <w:rFonts w:hint="eastAsia" w:ascii="Calibri" w:hAnsi="Calibri" w:eastAsia="仿宋_GB2312" w:cs="Times New Roman"/>
                <w:color w:val="000000"/>
                <w:kern w:val="0"/>
                <w:sz w:val="24"/>
                <w:lang w:val="zh-CN"/>
              </w:rPr>
              <w:t>上党组织的表彰奖励（个人1、2、3分，集体2、4、6分）</w:t>
            </w:r>
            <w:r>
              <w:rPr>
                <w:rFonts w:ascii="Calibri" w:hAnsi="Calibri" w:eastAsia="仿宋_GB2312" w:cs="Times New Roman"/>
                <w:color w:val="000000"/>
                <w:kern w:val="0"/>
                <w:sz w:val="24"/>
                <w:lang w:val="zh-CN"/>
              </w:rPr>
              <w:t>；</w:t>
            </w:r>
            <w:r>
              <w:rPr>
                <w:rFonts w:hint="eastAsia" w:ascii="Calibri" w:hAnsi="Calibri" w:eastAsia="仿宋_GB2312" w:cs="Times New Roman"/>
                <w:color w:val="000000"/>
                <w:kern w:val="0"/>
                <w:sz w:val="24"/>
                <w:lang w:val="zh-CN"/>
              </w:rPr>
              <w:t>党建工作项目获校级及以上奖励或承担上级试点工作任务并取得突出成效（2、4、6分）；党建研究成果和党建工作经验在市级及以上媒体上发表，或在一定范围内可复制、可推广（4、6分）；</w:t>
            </w:r>
            <w:r>
              <w:rPr>
                <w:rFonts w:ascii="Calibri" w:hAnsi="Calibri" w:eastAsia="仿宋_GB2312" w:cs="Times New Roman"/>
                <w:color w:val="000000"/>
                <w:kern w:val="0"/>
                <w:sz w:val="24"/>
                <w:lang w:val="zh-CN"/>
              </w:rPr>
              <w:t>在急难险重任务中发挥突出作用、作出重大贡献</w:t>
            </w:r>
            <w:r>
              <w:rPr>
                <w:rFonts w:hint="eastAsia" w:ascii="Calibri" w:hAnsi="Calibri" w:eastAsia="仿宋_GB2312" w:cs="Times New Roman"/>
                <w:color w:val="000000"/>
                <w:kern w:val="0"/>
                <w:sz w:val="24"/>
                <w:lang w:val="zh-CN"/>
              </w:rPr>
              <w:t>（2分）</w:t>
            </w:r>
            <w:r>
              <w:rPr>
                <w:rFonts w:ascii="Calibri" w:hAnsi="Calibri" w:eastAsia="仿宋_GB2312" w:cs="Times New Roman"/>
                <w:color w:val="000000"/>
                <w:kern w:val="0"/>
                <w:sz w:val="24"/>
                <w:lang w:val="zh-CN"/>
              </w:rPr>
              <w:t>；入</w:t>
            </w:r>
            <w:bookmarkStart w:id="0" w:name="_Hlk140158347"/>
            <w:r>
              <w:rPr>
                <w:rFonts w:ascii="Calibri" w:hAnsi="Calibri" w:eastAsia="仿宋_GB2312" w:cs="Times New Roman"/>
                <w:color w:val="000000"/>
                <w:kern w:val="0"/>
                <w:sz w:val="24"/>
                <w:lang w:val="zh-CN"/>
              </w:rPr>
              <w:t>选</w:t>
            </w:r>
            <w:r>
              <w:rPr>
                <w:rFonts w:hint="eastAsia" w:ascii="Calibri" w:hAnsi="Calibri" w:eastAsia="仿宋_GB2312" w:cs="Times New Roman"/>
                <w:color w:val="000000"/>
                <w:kern w:val="0"/>
                <w:sz w:val="24"/>
                <w:lang w:val="zh-CN"/>
              </w:rPr>
              <w:t>校</w:t>
            </w:r>
            <w:r>
              <w:rPr>
                <w:rFonts w:ascii="Calibri" w:hAnsi="Calibri" w:eastAsia="仿宋_GB2312" w:cs="Times New Roman"/>
                <w:color w:val="000000"/>
                <w:kern w:val="0"/>
                <w:sz w:val="24"/>
                <w:lang w:val="zh-CN"/>
              </w:rPr>
              <w:t>级及以上党建工作样板支部、“双带头人”工作室培育创建单位等试点工作任务，建设成效突出</w:t>
            </w:r>
            <w:bookmarkEnd w:id="0"/>
            <w:r>
              <w:rPr>
                <w:rFonts w:hint="eastAsia" w:ascii="Calibri" w:hAnsi="Calibri" w:eastAsia="仿宋_GB2312" w:cs="Times New Roman"/>
                <w:color w:val="000000"/>
                <w:kern w:val="0"/>
                <w:sz w:val="24"/>
                <w:lang w:val="zh-CN"/>
              </w:rPr>
              <w:t>（2、4、6分）；其他加分情形。</w:t>
            </w:r>
          </w:p>
        </w:tc>
        <w:tc>
          <w:tcPr>
            <w:tcW w:w="851" w:type="dxa"/>
            <w:tcBorders>
              <w:top w:val="single" w:color="000000" w:sz="4" w:space="0"/>
              <w:left w:val="single" w:color="000000" w:sz="2" w:space="0"/>
              <w:bottom w:val="single" w:color="000000" w:sz="4" w:space="0"/>
              <w:right w:val="single" w:color="000000" w:sz="4" w:space="0"/>
            </w:tcBorders>
            <w:vAlign w:val="center"/>
          </w:tcPr>
          <w:p w14:paraId="4D202644">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992" w:type="dxa"/>
            <w:tcBorders>
              <w:top w:val="single" w:color="000000" w:sz="4" w:space="0"/>
              <w:left w:val="single" w:color="000000" w:sz="2" w:space="0"/>
              <w:bottom w:val="single" w:color="000000" w:sz="4" w:space="0"/>
              <w:right w:val="single" w:color="000000" w:sz="4" w:space="0"/>
            </w:tcBorders>
            <w:vAlign w:val="center"/>
          </w:tcPr>
          <w:p w14:paraId="580F4476">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c>
          <w:tcPr>
            <w:tcW w:w="1701" w:type="dxa"/>
            <w:tcBorders>
              <w:top w:val="single" w:color="000000" w:sz="4" w:space="0"/>
              <w:left w:val="single" w:color="000000" w:sz="2" w:space="0"/>
              <w:bottom w:val="single" w:color="000000" w:sz="4" w:space="0"/>
              <w:right w:val="single" w:color="000000" w:sz="4" w:space="0"/>
            </w:tcBorders>
            <w:vAlign w:val="center"/>
          </w:tcPr>
          <w:p w14:paraId="5DA15080">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r>
      <w:tr w14:paraId="73EA78AC">
        <w:tblPrEx>
          <w:tblCellMar>
            <w:top w:w="0" w:type="dxa"/>
            <w:left w:w="0" w:type="dxa"/>
            <w:bottom w:w="0" w:type="dxa"/>
            <w:right w:w="0" w:type="dxa"/>
          </w:tblCellMar>
        </w:tblPrEx>
        <w:trPr>
          <w:trHeight w:val="2058" w:hRule="atLeast"/>
        </w:trPr>
        <w:tc>
          <w:tcPr>
            <w:tcW w:w="1276" w:type="dxa"/>
            <w:tcBorders>
              <w:top w:val="single" w:color="000000" w:sz="4" w:space="0"/>
              <w:left w:val="single" w:color="000000" w:sz="4" w:space="0"/>
              <w:bottom w:val="single" w:color="000000" w:sz="4" w:space="0"/>
              <w:right w:val="single" w:color="000000" w:sz="4" w:space="0"/>
            </w:tcBorders>
            <w:vAlign w:val="center"/>
          </w:tcPr>
          <w:p w14:paraId="1EAF47EC">
            <w:pPr>
              <w:widowControl/>
              <w:adjustRightInd w:val="0"/>
              <w:snapToGrid w:val="0"/>
              <w:spacing w:after="200" w:line="300" w:lineRule="exact"/>
              <w:jc w:val="left"/>
              <w:rPr>
                <w:rFonts w:ascii="Times New Roman" w:hAnsi="Times New Roman" w:eastAsia="仿宋_GB2312" w:cs="宋体"/>
                <w:color w:val="000000"/>
                <w:kern w:val="0"/>
                <w:sz w:val="24"/>
                <w:szCs w:val="20"/>
                <w:lang w:val="zh-CN" w:eastAsia="zh-CN" w:bidi="zh-CN"/>
              </w:rPr>
            </w:pPr>
            <w:r>
              <w:rPr>
                <w:rFonts w:ascii="Times New Roman" w:hAnsi="Times New Roman" w:eastAsia="仿宋_GB2312" w:cs="宋体"/>
                <w:color w:val="000000"/>
                <w:kern w:val="0"/>
                <w:sz w:val="24"/>
                <w:szCs w:val="20"/>
                <w:lang w:val="zh-CN" w:eastAsia="zh-CN" w:bidi="zh-CN"/>
              </w:rPr>
              <w:t>减分项</w:t>
            </w:r>
          </w:p>
          <w:p w14:paraId="0C30E5DF">
            <w:pPr>
              <w:autoSpaceDE w:val="0"/>
              <w:autoSpaceDN w:val="0"/>
              <w:adjustRightInd w:val="0"/>
              <w:spacing w:line="288" w:lineRule="auto"/>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（分别给予一次不少于20分的减分</w:t>
            </w:r>
            <w:r>
              <w:rPr>
                <w:rFonts w:hint="eastAsia" w:ascii="Calibri" w:hAnsi="Calibri" w:eastAsia="仿宋_GB2312" w:cs="Times New Roman"/>
                <w:color w:val="000000"/>
                <w:kern w:val="0"/>
                <w:sz w:val="24"/>
                <w:lang w:val="zh-CN"/>
              </w:rPr>
              <w:t>）</w:t>
            </w:r>
          </w:p>
        </w:tc>
        <w:tc>
          <w:tcPr>
            <w:tcW w:w="9639" w:type="dxa"/>
            <w:tcBorders>
              <w:top w:val="single" w:color="000000" w:sz="4" w:space="0"/>
              <w:left w:val="single" w:color="000000" w:sz="4" w:space="0"/>
              <w:bottom w:val="single" w:color="000000" w:sz="4" w:space="0"/>
              <w:right w:val="single" w:color="000000" w:sz="2" w:space="0"/>
            </w:tcBorders>
            <w:vAlign w:val="center"/>
          </w:tcPr>
          <w:p w14:paraId="415A6D9B">
            <w:pPr>
              <w:autoSpaceDE w:val="0"/>
              <w:autoSpaceDN w:val="0"/>
              <w:adjustRightInd w:val="0"/>
              <w:spacing w:line="288" w:lineRule="auto"/>
              <w:ind w:left="113" w:right="27" w:rightChars="13"/>
              <w:textAlignment w:val="center"/>
              <w:rPr>
                <w:rFonts w:ascii="Calibri" w:hAnsi="Calibri" w:eastAsia="仿宋_GB2312" w:cs="Times New Roman"/>
                <w:color w:val="000000"/>
                <w:kern w:val="0"/>
                <w:sz w:val="24"/>
                <w:lang w:val="zh-CN"/>
              </w:rPr>
            </w:pPr>
            <w:r>
              <w:rPr>
                <w:rFonts w:hint="eastAsia" w:ascii="Calibri" w:hAnsi="Calibri" w:eastAsia="仿宋_GB2312" w:cs="Times New Roman"/>
                <w:color w:val="000000"/>
                <w:kern w:val="0"/>
                <w:sz w:val="24"/>
                <w:lang w:val="zh-CN"/>
              </w:rPr>
              <w:t>党支部在党建和意识形态领域出现突出问题；党支部或所属党员造成重大失误、重大损失或出现重大舆情、群体性事件；上级巡察和日常调研督导发现突出问题，造成不良影响；支部党员违规违纪，受到党纪校纪处分和刑事处罚的；党支部所属党员理想信念不坚定、有信教情形的；其他减分情形。</w:t>
            </w:r>
          </w:p>
        </w:tc>
        <w:tc>
          <w:tcPr>
            <w:tcW w:w="851" w:type="dxa"/>
            <w:tcBorders>
              <w:top w:val="single" w:color="000000" w:sz="4" w:space="0"/>
              <w:left w:val="single" w:color="000000" w:sz="2" w:space="0"/>
              <w:bottom w:val="single" w:color="000000" w:sz="4" w:space="0"/>
              <w:right w:val="single" w:color="000000" w:sz="4" w:space="0"/>
            </w:tcBorders>
            <w:vAlign w:val="center"/>
          </w:tcPr>
          <w:p w14:paraId="0E4A1F47">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992" w:type="dxa"/>
            <w:tcBorders>
              <w:top w:val="single" w:color="000000" w:sz="4" w:space="0"/>
              <w:left w:val="single" w:color="000000" w:sz="2" w:space="0"/>
              <w:bottom w:val="single" w:color="000000" w:sz="4" w:space="0"/>
              <w:right w:val="single" w:color="000000" w:sz="4" w:space="0"/>
            </w:tcBorders>
            <w:vAlign w:val="center"/>
          </w:tcPr>
          <w:p w14:paraId="056F53A8">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c>
          <w:tcPr>
            <w:tcW w:w="1701" w:type="dxa"/>
            <w:tcBorders>
              <w:top w:val="single" w:color="000000" w:sz="4" w:space="0"/>
              <w:left w:val="single" w:color="000000" w:sz="2" w:space="0"/>
              <w:bottom w:val="single" w:color="000000" w:sz="4" w:space="0"/>
              <w:right w:val="single" w:color="000000" w:sz="4" w:space="0"/>
            </w:tcBorders>
            <w:vAlign w:val="center"/>
          </w:tcPr>
          <w:p w14:paraId="08A24279">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r>
      <w:tr w14:paraId="51847051">
        <w:tblPrEx>
          <w:tblCellMar>
            <w:top w:w="0" w:type="dxa"/>
            <w:left w:w="0" w:type="dxa"/>
            <w:bottom w:w="0" w:type="dxa"/>
            <w:right w:w="0" w:type="dxa"/>
          </w:tblCellMar>
        </w:tblPrEx>
        <w:trPr>
          <w:trHeight w:val="839" w:hRule="atLeast"/>
        </w:trPr>
        <w:tc>
          <w:tcPr>
            <w:tcW w:w="11766" w:type="dxa"/>
            <w:gridSpan w:val="3"/>
            <w:tcBorders>
              <w:top w:val="single" w:color="000000" w:sz="4" w:space="0"/>
              <w:left w:val="single" w:color="000000" w:sz="4" w:space="0"/>
              <w:bottom w:val="single" w:color="000000" w:sz="4" w:space="0"/>
              <w:right w:val="single" w:color="000000" w:sz="4" w:space="0"/>
            </w:tcBorders>
            <w:vAlign w:val="center"/>
          </w:tcPr>
          <w:p w14:paraId="4223F09D">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hint="eastAsia" w:ascii="Calibri" w:hAnsi="Calibri" w:eastAsia="仿宋_GB2312" w:cs="Times New Roman"/>
                <w:color w:val="000000"/>
                <w:kern w:val="0"/>
                <w:sz w:val="24"/>
                <w:lang w:val="zh-CN"/>
              </w:rPr>
              <w:t>综合得分</w:t>
            </w:r>
          </w:p>
        </w:tc>
        <w:tc>
          <w:tcPr>
            <w:tcW w:w="992" w:type="dxa"/>
            <w:tcBorders>
              <w:top w:val="single" w:color="000000" w:sz="4" w:space="0"/>
              <w:left w:val="single" w:color="000000" w:sz="2" w:space="0"/>
              <w:bottom w:val="single" w:color="000000" w:sz="4" w:space="0"/>
              <w:right w:val="single" w:color="000000" w:sz="4" w:space="0"/>
            </w:tcBorders>
            <w:vAlign w:val="center"/>
          </w:tcPr>
          <w:p w14:paraId="0270FD7B">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c>
          <w:tcPr>
            <w:tcW w:w="1701" w:type="dxa"/>
            <w:tcBorders>
              <w:top w:val="single" w:color="000000" w:sz="4" w:space="0"/>
              <w:left w:val="single" w:color="000000" w:sz="2" w:space="0"/>
              <w:bottom w:val="single" w:color="000000" w:sz="4" w:space="0"/>
              <w:right w:val="single" w:color="000000" w:sz="4" w:space="0"/>
            </w:tcBorders>
            <w:vAlign w:val="center"/>
          </w:tcPr>
          <w:p w14:paraId="4AB0B26F">
            <w:pPr>
              <w:autoSpaceDE w:val="0"/>
              <w:autoSpaceDN w:val="0"/>
              <w:adjustRightInd w:val="0"/>
              <w:spacing w:line="288" w:lineRule="auto"/>
              <w:ind w:left="113" w:right="9213" w:rightChars="4387"/>
              <w:jc w:val="center"/>
              <w:textAlignment w:val="center"/>
              <w:rPr>
                <w:rFonts w:ascii="Calibri" w:hAnsi="Calibri" w:eastAsia="仿宋_GB2312" w:cs="Times New Roman"/>
                <w:color w:val="000000"/>
                <w:kern w:val="0"/>
                <w:sz w:val="24"/>
                <w:lang w:val="zh-CN"/>
              </w:rPr>
            </w:pPr>
          </w:p>
        </w:tc>
      </w:tr>
    </w:tbl>
    <w:p w14:paraId="7EE5F132">
      <w:pPr>
        <w:rPr>
          <w:rFonts w:ascii="Calibri" w:hAnsi="Calibri" w:eastAsia="宋体" w:cs="Times New Roman"/>
        </w:rPr>
      </w:pPr>
    </w:p>
    <w:p w14:paraId="402D06E8">
      <w:pPr>
        <w:rPr>
          <w:rFonts w:ascii="Calibri" w:hAnsi="Calibri" w:eastAsia="宋体" w:cs="Times New Roman"/>
        </w:rPr>
      </w:pPr>
    </w:p>
    <w:p w14:paraId="0A75A31F">
      <w:pPr>
        <w:rPr>
          <w:rFonts w:ascii="仿宋" w:hAnsi="仿宋" w:eastAsia="仿宋" w:cs="仿宋"/>
          <w:b/>
          <w:bCs/>
          <w:sz w:val="32"/>
          <w:szCs w:val="28"/>
          <w:u w:val="single"/>
        </w:rPr>
      </w:pPr>
      <w:r>
        <w:rPr>
          <w:rFonts w:hint="eastAsia" w:ascii="仿宋" w:hAnsi="仿宋" w:eastAsia="仿宋" w:cs="仿宋"/>
          <w:b/>
          <w:bCs/>
          <w:sz w:val="32"/>
          <w:szCs w:val="28"/>
        </w:rPr>
        <w:t>自评申报等级：</w:t>
      </w:r>
      <w:r>
        <w:rPr>
          <w:rFonts w:hint="eastAsia" w:ascii="仿宋" w:hAnsi="仿宋" w:eastAsia="仿宋" w:cs="仿宋"/>
          <w:b/>
          <w:bCs/>
          <w:sz w:val="32"/>
          <w:szCs w:val="28"/>
          <w:u w:val="single"/>
        </w:rPr>
        <w:t xml:space="preserve">      </w:t>
      </w:r>
      <w:r>
        <w:rPr>
          <w:rFonts w:hint="eastAsia" w:ascii="仿宋" w:hAnsi="仿宋" w:eastAsia="仿宋" w:cs="仿宋"/>
          <w:b/>
          <w:bCs/>
          <w:sz w:val="32"/>
          <w:szCs w:val="28"/>
        </w:rPr>
        <w:t>星</w:t>
      </w:r>
    </w:p>
    <w:p w14:paraId="6CB974CA">
      <w:pPr>
        <w:widowControl/>
        <w:kinsoku w:val="0"/>
        <w:autoSpaceDE w:val="0"/>
        <w:autoSpaceDN w:val="0"/>
        <w:adjustRightInd w:val="0"/>
        <w:snapToGrid w:val="0"/>
        <w:spacing w:line="560" w:lineRule="exact"/>
        <w:textAlignment w:val="baseline"/>
        <w:rPr>
          <w:rFonts w:ascii="仿宋_GB2312" w:hAnsi="仿宋_GB2312" w:eastAsia="仿宋_GB2312" w:cs="仿宋_GB2312"/>
          <w:color w:val="000000"/>
          <w:sz w:val="32"/>
          <w:szCs w:val="32"/>
          <w:highlight w:val="yellow"/>
        </w:rPr>
      </w:pPr>
    </w:p>
    <w:p w14:paraId="4734E95D">
      <w:pPr>
        <w:widowControl/>
        <w:kinsoku w:val="0"/>
        <w:autoSpaceDE w:val="0"/>
        <w:autoSpaceDN w:val="0"/>
        <w:adjustRightInd w:val="0"/>
        <w:snapToGrid w:val="0"/>
        <w:spacing w:line="560" w:lineRule="exact"/>
        <w:textAlignment w:val="baseline"/>
        <w:rPr>
          <w:rFonts w:ascii="仿宋_GB2312" w:hAnsi="仿宋_GB2312" w:eastAsia="仿宋_GB2312" w:cs="仿宋_GB2312"/>
          <w:color w:val="000000"/>
          <w:sz w:val="32"/>
          <w:szCs w:val="32"/>
          <w:highlight w:val="yellow"/>
        </w:rPr>
      </w:pPr>
    </w:p>
    <w:p w14:paraId="60562AF7">
      <w:pPr>
        <w:widowControl/>
        <w:kinsoku w:val="0"/>
        <w:autoSpaceDE w:val="0"/>
        <w:autoSpaceDN w:val="0"/>
        <w:adjustRightInd w:val="0"/>
        <w:snapToGrid w:val="0"/>
        <w:spacing w:line="560" w:lineRule="exact"/>
        <w:textAlignment w:val="baseline"/>
        <w:rPr>
          <w:rFonts w:ascii="仿宋_GB2312" w:hAnsi="仿宋_GB2312" w:eastAsia="仿宋_GB2312" w:cs="仿宋_GB2312"/>
          <w:color w:val="000000"/>
          <w:sz w:val="32"/>
          <w:szCs w:val="32"/>
          <w:highlight w:val="yellow"/>
        </w:rPr>
      </w:pPr>
    </w:p>
    <w:p w14:paraId="46B2EE94">
      <w:pPr>
        <w:widowControl/>
        <w:kinsoku w:val="0"/>
        <w:autoSpaceDE w:val="0"/>
        <w:autoSpaceDN w:val="0"/>
        <w:adjustRightInd w:val="0"/>
        <w:snapToGrid w:val="0"/>
        <w:spacing w:line="560" w:lineRule="exact"/>
        <w:textAlignment w:val="baseline"/>
        <w:rPr>
          <w:rFonts w:ascii="仿宋_GB2312" w:hAnsi="仿宋_GB2312" w:eastAsia="仿宋_GB2312" w:cs="仿宋_GB2312"/>
          <w:color w:val="000000"/>
          <w:sz w:val="32"/>
          <w:szCs w:val="32"/>
          <w:highlight w:val="yellow"/>
        </w:rPr>
      </w:pPr>
    </w:p>
    <w:p w14:paraId="23545FC0">
      <w:pPr>
        <w:widowControl/>
        <w:kinsoku w:val="0"/>
        <w:autoSpaceDE w:val="0"/>
        <w:autoSpaceDN w:val="0"/>
        <w:adjustRightInd w:val="0"/>
        <w:snapToGrid w:val="0"/>
        <w:spacing w:line="560" w:lineRule="exact"/>
        <w:textAlignment w:val="baseline"/>
        <w:rPr>
          <w:rFonts w:ascii="仿宋_GB2312" w:hAnsi="仿宋_GB2312" w:eastAsia="仿宋_GB2312" w:cs="仿宋_GB2312"/>
          <w:color w:val="000000"/>
          <w:sz w:val="32"/>
          <w:szCs w:val="32"/>
          <w:highlight w:val="yellow"/>
        </w:rPr>
      </w:pPr>
    </w:p>
    <w:p w14:paraId="510AB3BA">
      <w:pPr>
        <w:widowControl/>
        <w:kinsoku w:val="0"/>
        <w:autoSpaceDE w:val="0"/>
        <w:autoSpaceDN w:val="0"/>
        <w:adjustRightInd w:val="0"/>
        <w:snapToGrid w:val="0"/>
        <w:spacing w:line="560" w:lineRule="exact"/>
        <w:textAlignment w:val="baseline"/>
        <w:rPr>
          <w:rFonts w:ascii="仿宋_GB2312" w:hAnsi="仿宋_GB2312" w:eastAsia="仿宋_GB2312" w:cs="仿宋_GB2312"/>
          <w:color w:val="000000"/>
          <w:sz w:val="32"/>
          <w:szCs w:val="32"/>
          <w:highlight w:val="yellow"/>
        </w:rPr>
      </w:pPr>
    </w:p>
    <w:p w14:paraId="5D104919">
      <w:pPr>
        <w:widowControl/>
        <w:adjustRightInd w:val="0"/>
        <w:snapToGrid w:val="0"/>
        <w:spacing w:after="200" w:line="590" w:lineRule="exact"/>
        <w:jc w:val="left"/>
        <w:rPr>
          <w:rFonts w:ascii="Times New Roman" w:hAnsi="Times New Roman" w:eastAsia="仿宋_GB2312" w:cs="宋体"/>
          <w:kern w:val="0"/>
          <w:sz w:val="32"/>
          <w:szCs w:val="32"/>
          <w:lang w:val="zh-CN" w:eastAsia="zh-CN" w:bidi="zh-CN"/>
        </w:rPr>
      </w:pPr>
      <w:r>
        <w:rPr>
          <w:rFonts w:ascii="Times New Roman" w:hAnsi="Times New Roman" w:eastAsia="仿宋_GB2312" w:cs="宋体"/>
          <w:kern w:val="0"/>
          <w:sz w:val="32"/>
          <w:szCs w:val="32"/>
          <w:lang w:val="zh-CN" w:eastAsia="zh-CN" w:bidi="zh-CN"/>
        </w:rPr>
        <w:t>附件2</w:t>
      </w:r>
    </w:p>
    <w:p w14:paraId="371E71E2">
      <w:pPr>
        <w:widowControl/>
        <w:adjustRightInd w:val="0"/>
        <w:snapToGrid w:val="0"/>
        <w:spacing w:before="4" w:after="200"/>
        <w:jc w:val="center"/>
        <w:rPr>
          <w:rFonts w:ascii="Times New Roman" w:hAnsi="Times New Roman" w:eastAsia="方正小标宋简体" w:cs="宋体"/>
          <w:kern w:val="0"/>
          <w:sz w:val="32"/>
          <w:szCs w:val="36"/>
          <w:lang w:val="zh-CN" w:eastAsia="zh-CN" w:bidi="zh-CN"/>
        </w:rPr>
      </w:pPr>
      <w:r>
        <w:rPr>
          <w:rFonts w:hint="eastAsia" w:ascii="Times New Roman" w:hAnsi="Times New Roman" w:eastAsia="方正小标宋简体" w:cs="宋体"/>
          <w:kern w:val="0"/>
          <w:sz w:val="32"/>
          <w:szCs w:val="36"/>
          <w:lang w:val="zh-CN" w:eastAsia="zh-CN" w:bidi="zh-CN"/>
        </w:rPr>
        <w:t>学生</w:t>
      </w:r>
      <w:r>
        <w:rPr>
          <w:rFonts w:ascii="Times New Roman" w:hAnsi="Times New Roman" w:eastAsia="方正小标宋简体" w:cs="宋体"/>
          <w:kern w:val="0"/>
          <w:sz w:val="32"/>
          <w:szCs w:val="36"/>
          <w:lang w:val="zh-CN" w:eastAsia="zh-CN" w:bidi="zh-CN"/>
        </w:rPr>
        <w:t>党支部评星定级</w:t>
      </w:r>
      <w:r>
        <w:rPr>
          <w:rFonts w:hint="eastAsia" w:ascii="Times New Roman" w:hAnsi="Times New Roman" w:eastAsia="方正小标宋简体" w:cs="宋体"/>
          <w:kern w:val="0"/>
          <w:sz w:val="32"/>
          <w:szCs w:val="36"/>
          <w:lang w:val="zh-CN" w:eastAsia="zh-CN" w:bidi="zh-CN"/>
        </w:rPr>
        <w:t>参考</w:t>
      </w:r>
      <w:r>
        <w:rPr>
          <w:rFonts w:ascii="Times New Roman" w:hAnsi="Times New Roman" w:eastAsia="方正小标宋简体" w:cs="宋体"/>
          <w:kern w:val="0"/>
          <w:sz w:val="32"/>
          <w:szCs w:val="36"/>
          <w:lang w:val="zh-CN" w:eastAsia="zh-CN" w:bidi="zh-CN"/>
        </w:rPr>
        <w:t>标准</w:t>
      </w:r>
      <w:r>
        <w:rPr>
          <w:rFonts w:hint="eastAsia" w:ascii="Times New Roman" w:hAnsi="Times New Roman" w:eastAsia="方正小标宋简体" w:cs="宋体"/>
          <w:kern w:val="0"/>
          <w:sz w:val="32"/>
          <w:szCs w:val="36"/>
          <w:lang w:val="zh-CN" w:eastAsia="zh-CN" w:bidi="zh-CN"/>
        </w:rPr>
        <w:t>（自评用表）</w:t>
      </w:r>
    </w:p>
    <w:p w14:paraId="6656C63B">
      <w:pPr>
        <w:rPr>
          <w:rFonts w:ascii="Calibri" w:hAnsi="Calibri" w:eastAsia="宋体" w:cs="Times New Roman"/>
        </w:rPr>
      </w:pPr>
    </w:p>
    <w:p w14:paraId="5AAA9714">
      <w:pPr>
        <w:rPr>
          <w:rFonts w:ascii="Calibri" w:hAnsi="Calibri" w:eastAsia="仿宋_GB2312" w:cs="Times New Roman"/>
          <w:sz w:val="20"/>
        </w:rPr>
      </w:pPr>
      <w:r>
        <w:rPr>
          <w:rFonts w:hint="eastAsia" w:ascii="Calibri" w:hAnsi="Calibri" w:eastAsia="仿宋_GB2312" w:cs="Times New Roman"/>
          <w:sz w:val="28"/>
          <w:szCs w:val="30"/>
        </w:rPr>
        <w:t>党</w:t>
      </w:r>
      <w:r>
        <w:rPr>
          <w:rFonts w:ascii="Calibri" w:hAnsi="Calibri" w:eastAsia="仿宋_GB2312" w:cs="Times New Roman"/>
          <w:sz w:val="28"/>
          <w:szCs w:val="30"/>
        </w:rPr>
        <w:t>支部名称</w:t>
      </w:r>
      <w:r>
        <w:rPr>
          <w:rFonts w:hint="eastAsia" w:ascii="Calibri" w:hAnsi="Calibri" w:eastAsia="仿宋_GB2312" w:cs="Times New Roman"/>
          <w:sz w:val="28"/>
          <w:szCs w:val="30"/>
        </w:rPr>
        <w:t>（盖章）</w:t>
      </w:r>
      <w:r>
        <w:rPr>
          <w:rFonts w:ascii="Calibri" w:hAnsi="Calibri" w:eastAsia="仿宋_GB2312" w:cs="Times New Roman"/>
          <w:sz w:val="28"/>
          <w:szCs w:val="30"/>
        </w:rPr>
        <w:t>：</w:t>
      </w:r>
      <w:r>
        <w:rPr>
          <w:rFonts w:ascii="Calibri" w:hAnsi="Calibri" w:eastAsia="仿宋_GB2312" w:cs="Times New Roman"/>
          <w:sz w:val="28"/>
          <w:szCs w:val="30"/>
          <w:u w:val="single"/>
        </w:rPr>
        <w:t xml:space="preserve">                   </w:t>
      </w:r>
      <w:r>
        <w:rPr>
          <w:rFonts w:ascii="Calibri" w:hAnsi="Calibri" w:eastAsia="仿宋_GB2312" w:cs="Times New Roman"/>
          <w:sz w:val="28"/>
          <w:szCs w:val="30"/>
        </w:rPr>
        <w:t xml:space="preserve">                                日期：</w:t>
      </w:r>
      <w:r>
        <w:rPr>
          <w:rFonts w:ascii="Calibri" w:hAnsi="Calibri" w:eastAsia="仿宋_GB2312" w:cs="Times New Roman"/>
          <w:sz w:val="28"/>
          <w:szCs w:val="30"/>
          <w:u w:val="single"/>
        </w:rPr>
        <w:t xml:space="preserve">    </w:t>
      </w:r>
      <w:r>
        <w:rPr>
          <w:rFonts w:ascii="Calibri" w:hAnsi="Calibri" w:eastAsia="仿宋_GB2312" w:cs="Times New Roman"/>
          <w:sz w:val="28"/>
          <w:szCs w:val="30"/>
        </w:rPr>
        <w:t>年</w:t>
      </w:r>
      <w:r>
        <w:rPr>
          <w:rFonts w:ascii="Calibri" w:hAnsi="Calibri" w:eastAsia="仿宋_GB2312" w:cs="Times New Roman"/>
          <w:sz w:val="28"/>
          <w:szCs w:val="30"/>
          <w:u w:val="single"/>
        </w:rPr>
        <w:t xml:space="preserve">    </w:t>
      </w:r>
      <w:r>
        <w:rPr>
          <w:rFonts w:ascii="Calibri" w:hAnsi="Calibri" w:eastAsia="仿宋_GB2312" w:cs="Times New Roman"/>
          <w:sz w:val="28"/>
          <w:szCs w:val="30"/>
        </w:rPr>
        <w:t>月</w:t>
      </w:r>
      <w:r>
        <w:rPr>
          <w:rFonts w:ascii="Calibri" w:hAnsi="Calibri" w:eastAsia="仿宋_GB2312" w:cs="Times New Roman"/>
          <w:sz w:val="28"/>
          <w:szCs w:val="30"/>
          <w:u w:val="single"/>
        </w:rPr>
        <w:t xml:space="preserve">    </w:t>
      </w:r>
      <w:r>
        <w:rPr>
          <w:rFonts w:ascii="Calibri" w:hAnsi="Calibri" w:eastAsia="仿宋_GB2312" w:cs="Times New Roman"/>
          <w:sz w:val="28"/>
          <w:szCs w:val="30"/>
        </w:rPr>
        <w:t>日</w:t>
      </w:r>
    </w:p>
    <w:tbl>
      <w:tblPr>
        <w:tblStyle w:val="2"/>
        <w:tblW w:w="13892" w:type="dxa"/>
        <w:tblInd w:w="3" w:type="dxa"/>
        <w:tblLayout w:type="fixed"/>
        <w:tblCellMar>
          <w:top w:w="0" w:type="dxa"/>
          <w:left w:w="0" w:type="dxa"/>
          <w:bottom w:w="0" w:type="dxa"/>
          <w:right w:w="0" w:type="dxa"/>
        </w:tblCellMar>
      </w:tblPr>
      <w:tblGrid>
        <w:gridCol w:w="1134"/>
        <w:gridCol w:w="9498"/>
        <w:gridCol w:w="992"/>
        <w:gridCol w:w="850"/>
        <w:gridCol w:w="1418"/>
      </w:tblGrid>
      <w:tr w14:paraId="54414566">
        <w:tblPrEx>
          <w:tblCellMar>
            <w:top w:w="0" w:type="dxa"/>
            <w:left w:w="0" w:type="dxa"/>
            <w:bottom w:w="0" w:type="dxa"/>
            <w:right w:w="0" w:type="dxa"/>
          </w:tblCellMar>
        </w:tblPrEx>
        <w:trPr>
          <w:trHeight w:val="634" w:hRule="exact"/>
          <w:tblHeader/>
        </w:trPr>
        <w:tc>
          <w:tcPr>
            <w:tcW w:w="1134" w:type="dxa"/>
            <w:tcBorders>
              <w:top w:val="single" w:color="000000" w:sz="4" w:space="0"/>
              <w:left w:val="single" w:color="000000" w:sz="2" w:space="0"/>
              <w:bottom w:val="single" w:color="000000" w:sz="2" w:space="0"/>
              <w:right w:val="single" w:color="000000" w:sz="2" w:space="0"/>
            </w:tcBorders>
            <w:vAlign w:val="center"/>
          </w:tcPr>
          <w:p w14:paraId="4CD3AAED">
            <w:pPr>
              <w:autoSpaceDE w:val="0"/>
              <w:autoSpaceDN w:val="0"/>
              <w:adjustRightInd w:val="0"/>
              <w:spacing w:line="288" w:lineRule="auto"/>
              <w:jc w:val="center"/>
              <w:textAlignment w:val="center"/>
              <w:rPr>
                <w:rFonts w:ascii="Calibri" w:hAnsi="Calibri" w:eastAsia="黑体" w:cs="Times New Roman"/>
                <w:color w:val="000000"/>
                <w:kern w:val="0"/>
                <w:sz w:val="24"/>
                <w:lang w:val="zh-CN"/>
              </w:rPr>
            </w:pPr>
            <w:r>
              <w:rPr>
                <w:rFonts w:ascii="Calibri" w:hAnsi="Calibri" w:eastAsia="黑体" w:cs="Times New Roman"/>
                <w:color w:val="000000"/>
                <w:kern w:val="0"/>
                <w:sz w:val="24"/>
                <w:lang w:val="zh-CN"/>
              </w:rPr>
              <w:t>内容</w:t>
            </w:r>
          </w:p>
        </w:tc>
        <w:tc>
          <w:tcPr>
            <w:tcW w:w="9498" w:type="dxa"/>
            <w:tcBorders>
              <w:top w:val="single" w:color="000000" w:sz="4" w:space="0"/>
              <w:left w:val="single" w:color="000000" w:sz="2" w:space="0"/>
              <w:bottom w:val="single" w:color="000000" w:sz="2" w:space="0"/>
              <w:right w:val="single" w:color="000000" w:sz="4" w:space="0"/>
            </w:tcBorders>
            <w:vAlign w:val="center"/>
          </w:tcPr>
          <w:p w14:paraId="5DD904F1">
            <w:pPr>
              <w:autoSpaceDE w:val="0"/>
              <w:autoSpaceDN w:val="0"/>
              <w:adjustRightInd w:val="0"/>
              <w:spacing w:line="288" w:lineRule="auto"/>
              <w:ind w:right="27" w:rightChars="13"/>
              <w:jc w:val="center"/>
              <w:textAlignment w:val="center"/>
              <w:rPr>
                <w:rFonts w:ascii="Calibri" w:hAnsi="Calibri" w:eastAsia="黑体" w:cs="Times New Roman"/>
                <w:color w:val="000000"/>
                <w:kern w:val="0"/>
                <w:sz w:val="24"/>
                <w:lang w:val="zh-CN"/>
              </w:rPr>
            </w:pPr>
            <w:r>
              <w:rPr>
                <w:rFonts w:ascii="Calibri" w:hAnsi="Calibri" w:eastAsia="黑体" w:cs="Times New Roman"/>
                <w:color w:val="000000"/>
                <w:kern w:val="0"/>
                <w:sz w:val="24"/>
                <w:lang w:val="zh-CN"/>
              </w:rPr>
              <w:t>项目</w:t>
            </w:r>
          </w:p>
        </w:tc>
        <w:tc>
          <w:tcPr>
            <w:tcW w:w="992" w:type="dxa"/>
            <w:tcBorders>
              <w:top w:val="single" w:color="000000" w:sz="4" w:space="0"/>
              <w:left w:val="single" w:color="000000" w:sz="2" w:space="0"/>
              <w:bottom w:val="single" w:color="000000" w:sz="2" w:space="0"/>
              <w:right w:val="single" w:color="000000" w:sz="4" w:space="0"/>
            </w:tcBorders>
            <w:vAlign w:val="center"/>
          </w:tcPr>
          <w:p w14:paraId="559E0927">
            <w:pPr>
              <w:widowControl/>
              <w:adjustRightInd w:val="0"/>
              <w:snapToGrid w:val="0"/>
              <w:spacing w:after="200" w:line="300" w:lineRule="exact"/>
              <w:jc w:val="center"/>
              <w:rPr>
                <w:rFonts w:ascii="Times New Roman" w:hAnsi="Times New Roman" w:eastAsia="黑体" w:cs="宋体"/>
                <w:kern w:val="0"/>
                <w:sz w:val="24"/>
                <w:szCs w:val="32"/>
                <w:lang w:val="zh-CN" w:eastAsia="zh-CN" w:bidi="zh-CN"/>
              </w:rPr>
            </w:pPr>
            <w:r>
              <w:rPr>
                <w:rFonts w:ascii="Times New Roman" w:hAnsi="Times New Roman" w:eastAsia="黑体" w:cs="宋体"/>
                <w:kern w:val="0"/>
                <w:sz w:val="24"/>
                <w:szCs w:val="32"/>
                <w:lang w:val="zh-CN" w:eastAsia="zh-CN" w:bidi="zh-CN"/>
              </w:rPr>
              <w:t>分值</w:t>
            </w:r>
          </w:p>
        </w:tc>
        <w:tc>
          <w:tcPr>
            <w:tcW w:w="850" w:type="dxa"/>
            <w:tcBorders>
              <w:top w:val="single" w:color="000000" w:sz="4" w:space="0"/>
              <w:left w:val="single" w:color="000000" w:sz="2" w:space="0"/>
              <w:bottom w:val="single" w:color="000000" w:sz="2" w:space="0"/>
              <w:right w:val="single" w:color="000000" w:sz="4" w:space="0"/>
            </w:tcBorders>
            <w:vAlign w:val="center"/>
          </w:tcPr>
          <w:p w14:paraId="2BA53F55">
            <w:pPr>
              <w:widowControl/>
              <w:adjustRightInd w:val="0"/>
              <w:snapToGrid w:val="0"/>
              <w:spacing w:after="0" w:line="300" w:lineRule="exact"/>
              <w:jc w:val="center"/>
              <w:rPr>
                <w:rFonts w:ascii="Times New Roman" w:hAnsi="Times New Roman" w:eastAsia="黑体" w:cs="宋体"/>
                <w:kern w:val="0"/>
                <w:sz w:val="24"/>
                <w:szCs w:val="32"/>
                <w:lang w:val="zh-CN" w:eastAsia="zh-CN" w:bidi="zh-CN"/>
              </w:rPr>
            </w:pPr>
            <w:r>
              <w:rPr>
                <w:rFonts w:ascii="Times New Roman" w:hAnsi="Times New Roman" w:eastAsia="黑体" w:cs="宋体"/>
                <w:kern w:val="0"/>
                <w:sz w:val="24"/>
                <w:szCs w:val="32"/>
                <w:lang w:val="zh-CN" w:eastAsia="zh-CN" w:bidi="zh-CN"/>
              </w:rPr>
              <w:t>支  部</w:t>
            </w:r>
          </w:p>
          <w:p w14:paraId="44E96FE1">
            <w:pPr>
              <w:widowControl/>
              <w:adjustRightInd w:val="0"/>
              <w:snapToGrid w:val="0"/>
              <w:spacing w:after="0" w:line="300" w:lineRule="exact"/>
              <w:jc w:val="center"/>
              <w:rPr>
                <w:rFonts w:ascii="Times New Roman" w:hAnsi="Times New Roman" w:eastAsia="黑体" w:cs="宋体"/>
                <w:kern w:val="0"/>
                <w:sz w:val="24"/>
                <w:szCs w:val="32"/>
                <w:lang w:val="zh-CN" w:eastAsia="zh-CN" w:bidi="zh-CN"/>
              </w:rPr>
            </w:pPr>
            <w:r>
              <w:rPr>
                <w:rFonts w:ascii="Times New Roman" w:hAnsi="Times New Roman" w:eastAsia="黑体" w:cs="宋体"/>
                <w:kern w:val="0"/>
                <w:sz w:val="24"/>
                <w:szCs w:val="32"/>
                <w:lang w:val="zh-CN" w:eastAsia="zh-CN" w:bidi="zh-CN"/>
              </w:rPr>
              <w:t>自评分</w:t>
            </w:r>
          </w:p>
        </w:tc>
        <w:tc>
          <w:tcPr>
            <w:tcW w:w="1418" w:type="dxa"/>
            <w:tcBorders>
              <w:top w:val="single" w:color="000000" w:sz="4" w:space="0"/>
              <w:left w:val="single" w:color="000000" w:sz="2" w:space="0"/>
              <w:bottom w:val="single" w:color="000000" w:sz="2" w:space="0"/>
              <w:right w:val="single" w:color="000000" w:sz="4" w:space="0"/>
            </w:tcBorders>
            <w:vAlign w:val="center"/>
          </w:tcPr>
          <w:p w14:paraId="7150B180">
            <w:pPr>
              <w:widowControl/>
              <w:adjustRightInd w:val="0"/>
              <w:snapToGrid w:val="0"/>
              <w:spacing w:after="200" w:line="300" w:lineRule="exact"/>
              <w:jc w:val="center"/>
              <w:rPr>
                <w:rFonts w:ascii="Times New Roman" w:hAnsi="Times New Roman" w:eastAsia="黑体" w:cs="宋体"/>
                <w:kern w:val="0"/>
                <w:sz w:val="24"/>
                <w:szCs w:val="32"/>
                <w:lang w:val="zh-CN" w:eastAsia="zh-CN" w:bidi="zh-CN"/>
              </w:rPr>
            </w:pPr>
            <w:r>
              <w:rPr>
                <w:rFonts w:hint="eastAsia" w:ascii="Times New Roman" w:hAnsi="Times New Roman" w:eastAsia="黑体" w:cs="宋体"/>
                <w:kern w:val="0"/>
                <w:sz w:val="24"/>
                <w:szCs w:val="32"/>
                <w:lang w:val="zh-CN" w:eastAsia="zh-CN" w:bidi="zh-CN"/>
              </w:rPr>
              <w:t>党委组织统战部</w:t>
            </w:r>
            <w:r>
              <w:rPr>
                <w:rFonts w:ascii="Times New Roman" w:hAnsi="Times New Roman" w:eastAsia="黑体" w:cs="宋体"/>
                <w:kern w:val="0"/>
                <w:sz w:val="24"/>
                <w:szCs w:val="32"/>
                <w:lang w:val="zh-CN" w:eastAsia="zh-CN" w:bidi="zh-CN"/>
              </w:rPr>
              <w:t>审核分</w:t>
            </w:r>
          </w:p>
        </w:tc>
      </w:tr>
      <w:tr w14:paraId="0523A170">
        <w:tblPrEx>
          <w:tblCellMar>
            <w:top w:w="0" w:type="dxa"/>
            <w:left w:w="0" w:type="dxa"/>
            <w:bottom w:w="0" w:type="dxa"/>
            <w:right w:w="0" w:type="dxa"/>
          </w:tblCellMar>
        </w:tblPrEx>
        <w:trPr>
          <w:trHeight w:val="840" w:hRule="atLeast"/>
        </w:trPr>
        <w:tc>
          <w:tcPr>
            <w:tcW w:w="1134" w:type="dxa"/>
            <w:vMerge w:val="restart"/>
            <w:tcBorders>
              <w:top w:val="single" w:color="000000" w:sz="2" w:space="0"/>
              <w:left w:val="single" w:color="000000" w:sz="2" w:space="0"/>
              <w:right w:val="single" w:color="000000" w:sz="2" w:space="0"/>
            </w:tcBorders>
            <w:vAlign w:val="center"/>
          </w:tcPr>
          <w:p w14:paraId="44D6887F">
            <w:pPr>
              <w:autoSpaceDE w:val="0"/>
              <w:autoSpaceDN w:val="0"/>
              <w:adjustRightInd w:val="0"/>
              <w:spacing w:line="320" w:lineRule="exact"/>
              <w:contextualSpacing/>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1班子建设（13分）</w:t>
            </w:r>
          </w:p>
        </w:tc>
        <w:tc>
          <w:tcPr>
            <w:tcW w:w="9498" w:type="dxa"/>
            <w:tcBorders>
              <w:top w:val="single" w:color="000000" w:sz="2" w:space="0"/>
              <w:left w:val="single" w:color="000000" w:sz="2" w:space="0"/>
              <w:bottom w:val="single" w:color="000000" w:sz="2" w:space="0"/>
              <w:right w:val="single" w:color="000000" w:sz="4" w:space="0"/>
            </w:tcBorders>
            <w:tcMar>
              <w:top w:w="176" w:type="dxa"/>
              <w:left w:w="113" w:type="dxa"/>
              <w:bottom w:w="176" w:type="dxa"/>
              <w:right w:w="113" w:type="dxa"/>
            </w:tcMar>
            <w:vAlign w:val="center"/>
          </w:tcPr>
          <w:p w14:paraId="1E08767B">
            <w:pPr>
              <w:autoSpaceDE w:val="0"/>
              <w:autoSpaceDN w:val="0"/>
              <w:adjustRightInd w:val="0"/>
              <w:spacing w:line="320" w:lineRule="exact"/>
              <w:ind w:right="27" w:rightChars="13"/>
              <w:contextualSpacing/>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始终把政治建设摆在首位，用习近平新时代中国特色社会主义思想武装党员头脑，全面贯彻落实党的</w:t>
            </w:r>
            <w:r>
              <w:rPr>
                <w:rFonts w:hint="eastAsia" w:ascii="Calibri" w:hAnsi="Calibri" w:eastAsia="仿宋_GB2312" w:cs="Times New Roman"/>
                <w:color w:val="000000"/>
                <w:kern w:val="0"/>
                <w:sz w:val="24"/>
                <w:lang w:val="zh-CN"/>
              </w:rPr>
              <w:t>二十大</w:t>
            </w:r>
            <w:r>
              <w:rPr>
                <w:rFonts w:ascii="Calibri" w:hAnsi="Calibri" w:eastAsia="仿宋_GB2312" w:cs="Times New Roman"/>
                <w:color w:val="000000"/>
                <w:kern w:val="0"/>
                <w:sz w:val="24"/>
                <w:lang w:val="zh-CN"/>
              </w:rPr>
              <w:t>精神，宣传和执行党的路线方针政策以及上级党组织的决议，在重大问题面前，教育引导学生党员</w:t>
            </w:r>
            <w:r>
              <w:rPr>
                <w:rFonts w:hint="eastAsia" w:ascii="Calibri" w:hAnsi="Calibri" w:eastAsia="仿宋_GB2312" w:cs="Times New Roman"/>
                <w:color w:val="000000"/>
                <w:kern w:val="0"/>
                <w:sz w:val="24"/>
                <w:lang w:val="zh-CN"/>
              </w:rPr>
              <w:t>深刻领悟“两个确立”的决定性意义、增强“四个意识”、坚定“四个自信”、做到“两个维护”</w:t>
            </w:r>
            <w:r>
              <w:rPr>
                <w:rFonts w:ascii="Calibri" w:hAnsi="Calibri" w:eastAsia="仿宋_GB2312" w:cs="Times New Roman"/>
                <w:color w:val="000000"/>
                <w:kern w:val="0"/>
                <w:sz w:val="24"/>
                <w:lang w:val="zh-CN"/>
              </w:rPr>
              <w:t>。加强思想政治引领，筑牢学生理想信念根基，引导学生刻苦学习、全面发展、健康成长。</w:t>
            </w:r>
          </w:p>
        </w:tc>
        <w:tc>
          <w:tcPr>
            <w:tcW w:w="992" w:type="dxa"/>
            <w:tcBorders>
              <w:top w:val="single" w:color="000000" w:sz="2" w:space="0"/>
              <w:left w:val="single" w:color="000000" w:sz="2" w:space="0"/>
              <w:bottom w:val="single" w:color="000000" w:sz="2" w:space="0"/>
              <w:right w:val="single" w:color="000000" w:sz="4" w:space="0"/>
            </w:tcBorders>
            <w:vAlign w:val="center"/>
          </w:tcPr>
          <w:p w14:paraId="7DA83A45">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6</w:t>
            </w:r>
          </w:p>
        </w:tc>
        <w:tc>
          <w:tcPr>
            <w:tcW w:w="850" w:type="dxa"/>
            <w:tcBorders>
              <w:top w:val="single" w:color="000000" w:sz="2" w:space="0"/>
              <w:left w:val="single" w:color="000000" w:sz="2" w:space="0"/>
              <w:bottom w:val="single" w:color="000000" w:sz="2" w:space="0"/>
              <w:right w:val="single" w:color="000000" w:sz="4" w:space="0"/>
            </w:tcBorders>
            <w:vAlign w:val="center"/>
          </w:tcPr>
          <w:p w14:paraId="646310B6">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1418" w:type="dxa"/>
            <w:tcBorders>
              <w:top w:val="single" w:color="000000" w:sz="2" w:space="0"/>
              <w:left w:val="single" w:color="000000" w:sz="2" w:space="0"/>
              <w:bottom w:val="single" w:color="000000" w:sz="2" w:space="0"/>
              <w:right w:val="single" w:color="000000" w:sz="4" w:space="0"/>
            </w:tcBorders>
            <w:vAlign w:val="center"/>
          </w:tcPr>
          <w:p w14:paraId="45B08440">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r>
      <w:tr w14:paraId="57E02538">
        <w:tblPrEx>
          <w:tblCellMar>
            <w:top w:w="0" w:type="dxa"/>
            <w:left w:w="0" w:type="dxa"/>
            <w:bottom w:w="0" w:type="dxa"/>
            <w:right w:w="0" w:type="dxa"/>
          </w:tblCellMar>
        </w:tblPrEx>
        <w:trPr>
          <w:trHeight w:val="438" w:hRule="atLeast"/>
        </w:trPr>
        <w:tc>
          <w:tcPr>
            <w:tcW w:w="1134" w:type="dxa"/>
            <w:vMerge w:val="continue"/>
            <w:tcBorders>
              <w:left w:val="single" w:color="000000" w:sz="2" w:space="0"/>
              <w:right w:val="single" w:color="000000" w:sz="2" w:space="0"/>
            </w:tcBorders>
            <w:vAlign w:val="center"/>
          </w:tcPr>
          <w:p w14:paraId="5918F350">
            <w:pPr>
              <w:jc w:val="center"/>
              <w:rPr>
                <w:rFonts w:ascii="Calibri" w:hAnsi="Calibri" w:eastAsia="宋体" w:cs="Times New Roman"/>
              </w:rPr>
            </w:pPr>
          </w:p>
        </w:tc>
        <w:tc>
          <w:tcPr>
            <w:tcW w:w="9498" w:type="dxa"/>
            <w:tcBorders>
              <w:top w:val="single" w:color="000000" w:sz="2" w:space="0"/>
              <w:left w:val="single" w:color="000000" w:sz="2" w:space="0"/>
              <w:bottom w:val="single" w:color="000000" w:sz="2" w:space="0"/>
              <w:right w:val="single" w:color="000000" w:sz="4" w:space="0"/>
            </w:tcBorders>
            <w:tcMar>
              <w:top w:w="176" w:type="dxa"/>
              <w:left w:w="113" w:type="dxa"/>
              <w:bottom w:w="176" w:type="dxa"/>
              <w:right w:w="113" w:type="dxa"/>
            </w:tcMar>
            <w:vAlign w:val="center"/>
          </w:tcPr>
          <w:p w14:paraId="13CF13B2">
            <w:pPr>
              <w:autoSpaceDE w:val="0"/>
              <w:autoSpaceDN w:val="0"/>
              <w:adjustRightInd w:val="0"/>
              <w:spacing w:line="320" w:lineRule="exact"/>
              <w:ind w:left="113" w:right="27" w:rightChars="13"/>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加强支部委员会建设，委员分工明确，团结协作，认真贯彻执行党的民主集中制，充分发挥支部委员会引领学生刻苦学习、团结进步、健康成长的核心作用。学生党支部书记由优秀辅导员、骨干教师担任。</w:t>
            </w:r>
          </w:p>
        </w:tc>
        <w:tc>
          <w:tcPr>
            <w:tcW w:w="992" w:type="dxa"/>
            <w:tcBorders>
              <w:top w:val="single" w:color="000000" w:sz="2" w:space="0"/>
              <w:left w:val="single" w:color="000000" w:sz="2" w:space="0"/>
              <w:bottom w:val="single" w:color="000000" w:sz="2" w:space="0"/>
              <w:right w:val="single" w:color="000000" w:sz="4" w:space="0"/>
            </w:tcBorders>
            <w:vAlign w:val="center"/>
          </w:tcPr>
          <w:p w14:paraId="3A0E55DD">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3</w:t>
            </w:r>
          </w:p>
        </w:tc>
        <w:tc>
          <w:tcPr>
            <w:tcW w:w="850" w:type="dxa"/>
            <w:tcBorders>
              <w:top w:val="single" w:color="000000" w:sz="2" w:space="0"/>
              <w:left w:val="single" w:color="000000" w:sz="2" w:space="0"/>
              <w:bottom w:val="single" w:color="000000" w:sz="2" w:space="0"/>
              <w:right w:val="single" w:color="000000" w:sz="4" w:space="0"/>
            </w:tcBorders>
            <w:vAlign w:val="center"/>
          </w:tcPr>
          <w:p w14:paraId="7DC5FDD0">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1418" w:type="dxa"/>
            <w:tcBorders>
              <w:top w:val="single" w:color="000000" w:sz="2" w:space="0"/>
              <w:left w:val="single" w:color="000000" w:sz="2" w:space="0"/>
              <w:bottom w:val="single" w:color="000000" w:sz="2" w:space="0"/>
              <w:right w:val="single" w:color="000000" w:sz="4" w:space="0"/>
            </w:tcBorders>
            <w:vAlign w:val="center"/>
          </w:tcPr>
          <w:p w14:paraId="0E3C66E2">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r>
      <w:tr w14:paraId="07F92863">
        <w:tblPrEx>
          <w:tblCellMar>
            <w:top w:w="0" w:type="dxa"/>
            <w:left w:w="0" w:type="dxa"/>
            <w:bottom w:w="0" w:type="dxa"/>
            <w:right w:w="0" w:type="dxa"/>
          </w:tblCellMar>
        </w:tblPrEx>
        <w:trPr>
          <w:trHeight w:val="438" w:hRule="atLeast"/>
        </w:trPr>
        <w:tc>
          <w:tcPr>
            <w:tcW w:w="1134" w:type="dxa"/>
            <w:vMerge w:val="continue"/>
            <w:tcBorders>
              <w:left w:val="single" w:color="000000" w:sz="2" w:space="0"/>
              <w:bottom w:val="single" w:color="000000" w:sz="2" w:space="0"/>
              <w:right w:val="single" w:color="000000" w:sz="2" w:space="0"/>
            </w:tcBorders>
            <w:vAlign w:val="center"/>
          </w:tcPr>
          <w:p w14:paraId="009DB8F2">
            <w:pPr>
              <w:jc w:val="center"/>
              <w:rPr>
                <w:rFonts w:ascii="Calibri" w:hAnsi="Calibri" w:eastAsia="宋体" w:cs="Times New Roman"/>
              </w:rPr>
            </w:pPr>
          </w:p>
        </w:tc>
        <w:tc>
          <w:tcPr>
            <w:tcW w:w="9498" w:type="dxa"/>
            <w:tcBorders>
              <w:top w:val="single" w:color="000000" w:sz="2" w:space="0"/>
              <w:left w:val="single" w:color="000000" w:sz="2" w:space="0"/>
              <w:bottom w:val="single" w:color="000000" w:sz="2" w:space="0"/>
              <w:right w:val="single" w:color="000000" w:sz="4" w:space="0"/>
            </w:tcBorders>
            <w:tcMar>
              <w:top w:w="176" w:type="dxa"/>
              <w:left w:w="113" w:type="dxa"/>
              <w:bottom w:w="176" w:type="dxa"/>
              <w:right w:w="113" w:type="dxa"/>
            </w:tcMar>
            <w:vAlign w:val="center"/>
          </w:tcPr>
          <w:p w14:paraId="56B836EB">
            <w:pPr>
              <w:autoSpaceDE w:val="0"/>
              <w:autoSpaceDN w:val="0"/>
              <w:adjustRightInd w:val="0"/>
              <w:spacing w:line="320" w:lineRule="exact"/>
              <w:ind w:left="113" w:right="27" w:rightChars="13"/>
              <w:textAlignment w:val="center"/>
              <w:rPr>
                <w:rFonts w:ascii="Calibri" w:hAnsi="Calibri" w:eastAsia="仿宋_GB2312" w:cs="Times New Roman"/>
                <w:color w:val="000000"/>
                <w:kern w:val="0"/>
                <w:sz w:val="24"/>
                <w:lang w:val="zh-CN"/>
              </w:rPr>
            </w:pPr>
            <w:r>
              <w:rPr>
                <w:rFonts w:ascii="Calibri" w:hAnsi="Calibri" w:eastAsia="仿宋_GB2312" w:cs="Times New Roman"/>
                <w:sz w:val="24"/>
              </w:rPr>
              <w:t>党支部委员会每届任期3年，按程序按期进行换届选举。任期将满前，一般提前1个月向上级党组织书面报送换届请示。酝酿确定支委委员和书记、副书记候选人预备人选后，应报上级党组织审查。委员选举结果及分工情况报上级党组织备案，书记、副书记选举结果报上级党组织批准。党支部委员出现缺额，影响党支部工作的正常开展，应召开支部党员大会及时进行补选。</w:t>
            </w:r>
          </w:p>
        </w:tc>
        <w:tc>
          <w:tcPr>
            <w:tcW w:w="992" w:type="dxa"/>
            <w:tcBorders>
              <w:top w:val="single" w:color="000000" w:sz="2" w:space="0"/>
              <w:left w:val="single" w:color="000000" w:sz="2" w:space="0"/>
              <w:bottom w:val="single" w:color="000000" w:sz="2" w:space="0"/>
              <w:right w:val="single" w:color="000000" w:sz="4" w:space="0"/>
            </w:tcBorders>
            <w:vAlign w:val="center"/>
          </w:tcPr>
          <w:p w14:paraId="08DB5E4F">
            <w:pPr>
              <w:autoSpaceDE w:val="0"/>
              <w:autoSpaceDN w:val="0"/>
              <w:adjustRightInd w:val="0"/>
              <w:snapToGrid w:val="0"/>
              <w:jc w:val="center"/>
              <w:textAlignment w:val="center"/>
              <w:rPr>
                <w:rFonts w:ascii="Calibri" w:hAnsi="Calibri" w:eastAsia="仿宋_GB2312" w:cs="Times New Roman"/>
                <w:sz w:val="24"/>
              </w:rPr>
            </w:pPr>
            <w:r>
              <w:rPr>
                <w:rFonts w:ascii="Calibri" w:hAnsi="Calibri" w:eastAsia="仿宋_GB2312" w:cs="Times New Roman"/>
                <w:sz w:val="24"/>
              </w:rPr>
              <w:t>4</w:t>
            </w:r>
          </w:p>
        </w:tc>
        <w:tc>
          <w:tcPr>
            <w:tcW w:w="850" w:type="dxa"/>
            <w:tcBorders>
              <w:top w:val="single" w:color="000000" w:sz="2" w:space="0"/>
              <w:left w:val="single" w:color="000000" w:sz="2" w:space="0"/>
              <w:bottom w:val="single" w:color="000000" w:sz="2" w:space="0"/>
              <w:right w:val="single" w:color="000000" w:sz="4" w:space="0"/>
            </w:tcBorders>
            <w:vAlign w:val="center"/>
          </w:tcPr>
          <w:p w14:paraId="1166CB64">
            <w:pPr>
              <w:autoSpaceDE w:val="0"/>
              <w:autoSpaceDN w:val="0"/>
              <w:adjustRightInd w:val="0"/>
              <w:snapToGrid w:val="0"/>
              <w:jc w:val="center"/>
              <w:textAlignment w:val="center"/>
              <w:rPr>
                <w:rFonts w:ascii="Calibri" w:hAnsi="Calibri" w:eastAsia="仿宋_GB2312" w:cs="Times New Roman"/>
                <w:sz w:val="24"/>
              </w:rPr>
            </w:pPr>
          </w:p>
        </w:tc>
        <w:tc>
          <w:tcPr>
            <w:tcW w:w="1418" w:type="dxa"/>
            <w:tcBorders>
              <w:top w:val="single" w:color="000000" w:sz="2" w:space="0"/>
              <w:left w:val="single" w:color="000000" w:sz="2" w:space="0"/>
              <w:bottom w:val="single" w:color="000000" w:sz="2" w:space="0"/>
              <w:right w:val="single" w:color="000000" w:sz="4" w:space="0"/>
            </w:tcBorders>
            <w:vAlign w:val="center"/>
          </w:tcPr>
          <w:p w14:paraId="6C6D3A15">
            <w:pPr>
              <w:autoSpaceDE w:val="0"/>
              <w:autoSpaceDN w:val="0"/>
              <w:adjustRightInd w:val="0"/>
              <w:snapToGrid w:val="0"/>
              <w:jc w:val="center"/>
              <w:textAlignment w:val="center"/>
              <w:rPr>
                <w:rFonts w:ascii="Calibri" w:hAnsi="Calibri" w:eastAsia="仿宋_GB2312" w:cs="Times New Roman"/>
                <w:sz w:val="24"/>
              </w:rPr>
            </w:pPr>
          </w:p>
        </w:tc>
      </w:tr>
      <w:tr w14:paraId="44A63526">
        <w:tblPrEx>
          <w:tblCellMar>
            <w:top w:w="0" w:type="dxa"/>
            <w:left w:w="0" w:type="dxa"/>
            <w:bottom w:w="0" w:type="dxa"/>
            <w:right w:w="0" w:type="dxa"/>
          </w:tblCellMar>
        </w:tblPrEx>
        <w:trPr>
          <w:trHeight w:val="438" w:hRule="atLeast"/>
        </w:trPr>
        <w:tc>
          <w:tcPr>
            <w:tcW w:w="1134" w:type="dxa"/>
            <w:vMerge w:val="restart"/>
            <w:tcBorders>
              <w:top w:val="single" w:color="000000" w:sz="2" w:space="0"/>
              <w:left w:val="single" w:color="auto" w:sz="4" w:space="0"/>
              <w:right w:val="single" w:color="auto" w:sz="4" w:space="0"/>
            </w:tcBorders>
            <w:vAlign w:val="center"/>
          </w:tcPr>
          <w:p w14:paraId="46E94FF0">
            <w:pPr>
              <w:autoSpaceDE w:val="0"/>
              <w:autoSpaceDN w:val="0"/>
              <w:adjustRightInd w:val="0"/>
              <w:spacing w:line="288" w:lineRule="auto"/>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2工作运行（18分）</w:t>
            </w:r>
          </w:p>
        </w:tc>
        <w:tc>
          <w:tcPr>
            <w:tcW w:w="9498" w:type="dxa"/>
            <w:tcBorders>
              <w:top w:val="single" w:color="000000" w:sz="2" w:space="0"/>
              <w:left w:val="single" w:color="auto" w:sz="4" w:space="0"/>
              <w:bottom w:val="single" w:color="000000" w:sz="2" w:space="0"/>
              <w:right w:val="single" w:color="000000" w:sz="4" w:space="0"/>
            </w:tcBorders>
            <w:tcMar>
              <w:top w:w="176" w:type="dxa"/>
              <w:left w:w="113" w:type="dxa"/>
              <w:bottom w:w="176" w:type="dxa"/>
              <w:right w:w="113" w:type="dxa"/>
            </w:tcMar>
            <w:vAlign w:val="center"/>
          </w:tcPr>
          <w:p w14:paraId="2C201F06">
            <w:pPr>
              <w:autoSpaceDE w:val="0"/>
              <w:autoSpaceDN w:val="0"/>
              <w:adjustRightInd w:val="0"/>
              <w:spacing w:line="320" w:lineRule="exact"/>
              <w:ind w:left="113" w:right="27" w:rightChars="13"/>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优化党支部设置，一般按照</w:t>
            </w:r>
            <w:r>
              <w:rPr>
                <w:rFonts w:hint="eastAsia" w:ascii="Calibri" w:hAnsi="Calibri" w:eastAsia="仿宋_GB2312" w:cs="Times New Roman"/>
                <w:color w:val="000000"/>
                <w:kern w:val="0"/>
                <w:sz w:val="24"/>
                <w:lang w:val="zh-CN"/>
              </w:rPr>
              <w:t>系部、</w:t>
            </w:r>
            <w:r>
              <w:rPr>
                <w:rFonts w:ascii="Calibri" w:hAnsi="Calibri" w:eastAsia="仿宋_GB2312" w:cs="Times New Roman"/>
                <w:color w:val="000000"/>
                <w:kern w:val="0"/>
                <w:sz w:val="24"/>
                <w:lang w:val="zh-CN"/>
              </w:rPr>
              <w:t>年级设置。根据实际需要，探索依托学生公寓、社区、社团组织等建立党组织，探索学生党建工作向最活跃、最具创新能力的组织拓展。支部党员人数一般在30人以内。</w:t>
            </w:r>
          </w:p>
        </w:tc>
        <w:tc>
          <w:tcPr>
            <w:tcW w:w="992" w:type="dxa"/>
            <w:tcBorders>
              <w:top w:val="single" w:color="000000" w:sz="2" w:space="0"/>
              <w:left w:val="single" w:color="auto" w:sz="4" w:space="0"/>
              <w:bottom w:val="single" w:color="000000" w:sz="2" w:space="0"/>
              <w:right w:val="single" w:color="000000" w:sz="4" w:space="0"/>
            </w:tcBorders>
            <w:vAlign w:val="center"/>
          </w:tcPr>
          <w:p w14:paraId="33846C30">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4</w:t>
            </w:r>
          </w:p>
        </w:tc>
        <w:tc>
          <w:tcPr>
            <w:tcW w:w="850" w:type="dxa"/>
            <w:tcBorders>
              <w:top w:val="single" w:color="000000" w:sz="2" w:space="0"/>
              <w:left w:val="single" w:color="auto" w:sz="4" w:space="0"/>
              <w:bottom w:val="single" w:color="000000" w:sz="2" w:space="0"/>
              <w:right w:val="single" w:color="000000" w:sz="4" w:space="0"/>
            </w:tcBorders>
            <w:vAlign w:val="center"/>
          </w:tcPr>
          <w:p w14:paraId="71E8D333">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1418" w:type="dxa"/>
            <w:tcBorders>
              <w:top w:val="single" w:color="000000" w:sz="2" w:space="0"/>
              <w:left w:val="single" w:color="auto" w:sz="4" w:space="0"/>
              <w:bottom w:val="single" w:color="000000" w:sz="2" w:space="0"/>
              <w:right w:val="single" w:color="000000" w:sz="4" w:space="0"/>
            </w:tcBorders>
            <w:vAlign w:val="center"/>
          </w:tcPr>
          <w:p w14:paraId="3EAAF506">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r>
      <w:tr w14:paraId="6CFB02AE">
        <w:tblPrEx>
          <w:tblCellMar>
            <w:top w:w="0" w:type="dxa"/>
            <w:left w:w="0" w:type="dxa"/>
            <w:bottom w:w="0" w:type="dxa"/>
            <w:right w:w="0" w:type="dxa"/>
          </w:tblCellMar>
        </w:tblPrEx>
        <w:trPr>
          <w:trHeight w:val="820" w:hRule="atLeast"/>
        </w:trPr>
        <w:tc>
          <w:tcPr>
            <w:tcW w:w="1134" w:type="dxa"/>
            <w:vMerge w:val="continue"/>
            <w:tcBorders>
              <w:left w:val="single" w:color="auto" w:sz="4" w:space="0"/>
              <w:right w:val="single" w:color="auto" w:sz="4" w:space="0"/>
            </w:tcBorders>
            <w:vAlign w:val="center"/>
          </w:tcPr>
          <w:p w14:paraId="48A1D5A7">
            <w:pPr>
              <w:autoSpaceDE w:val="0"/>
              <w:autoSpaceDN w:val="0"/>
              <w:adjustRightInd w:val="0"/>
              <w:spacing w:line="288" w:lineRule="auto"/>
              <w:jc w:val="center"/>
              <w:textAlignment w:val="center"/>
              <w:rPr>
                <w:rFonts w:ascii="Calibri" w:hAnsi="Calibri" w:eastAsia="宋体" w:cs="Times New Roman"/>
              </w:rPr>
            </w:pPr>
          </w:p>
        </w:tc>
        <w:tc>
          <w:tcPr>
            <w:tcW w:w="9498" w:type="dxa"/>
            <w:tcBorders>
              <w:top w:val="single" w:color="000000" w:sz="2" w:space="0"/>
              <w:left w:val="single" w:color="auto" w:sz="4" w:space="0"/>
              <w:bottom w:val="single" w:color="000000" w:sz="2" w:space="0"/>
              <w:right w:val="single" w:color="000000" w:sz="4" w:space="0"/>
            </w:tcBorders>
            <w:tcMar>
              <w:top w:w="176" w:type="dxa"/>
              <w:left w:w="113" w:type="dxa"/>
              <w:bottom w:w="176" w:type="dxa"/>
              <w:right w:w="113" w:type="dxa"/>
            </w:tcMar>
            <w:vAlign w:val="center"/>
          </w:tcPr>
          <w:p w14:paraId="0687F2C2">
            <w:pPr>
              <w:autoSpaceDE w:val="0"/>
              <w:autoSpaceDN w:val="0"/>
              <w:adjustRightInd w:val="0"/>
              <w:spacing w:line="320" w:lineRule="exact"/>
              <w:ind w:left="113" w:right="27" w:rightChars="13"/>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有正式党员7人以上的党支部，应当设立党支部委员会；正式党员不足7人的党支部，设1名书记，必要时可以设1名副书记，由党支部党员大会选举产生。党支部委员会和不设支部委员会的支部书记、副书记每届任期一般为3年。</w:t>
            </w:r>
          </w:p>
        </w:tc>
        <w:tc>
          <w:tcPr>
            <w:tcW w:w="992" w:type="dxa"/>
            <w:tcBorders>
              <w:top w:val="single" w:color="000000" w:sz="2" w:space="0"/>
              <w:left w:val="single" w:color="auto" w:sz="4" w:space="0"/>
              <w:bottom w:val="single" w:color="000000" w:sz="2" w:space="0"/>
              <w:right w:val="single" w:color="000000" w:sz="4" w:space="0"/>
            </w:tcBorders>
            <w:vAlign w:val="center"/>
          </w:tcPr>
          <w:p w14:paraId="35031C25">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4</w:t>
            </w:r>
          </w:p>
        </w:tc>
        <w:tc>
          <w:tcPr>
            <w:tcW w:w="850" w:type="dxa"/>
            <w:tcBorders>
              <w:top w:val="single" w:color="000000" w:sz="2" w:space="0"/>
              <w:left w:val="single" w:color="auto" w:sz="4" w:space="0"/>
              <w:bottom w:val="single" w:color="000000" w:sz="2" w:space="0"/>
              <w:right w:val="single" w:color="000000" w:sz="4" w:space="0"/>
            </w:tcBorders>
            <w:vAlign w:val="center"/>
          </w:tcPr>
          <w:p w14:paraId="2665E342">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1418" w:type="dxa"/>
            <w:tcBorders>
              <w:top w:val="single" w:color="000000" w:sz="2" w:space="0"/>
              <w:left w:val="single" w:color="auto" w:sz="4" w:space="0"/>
              <w:bottom w:val="single" w:color="000000" w:sz="2" w:space="0"/>
              <w:right w:val="single" w:color="000000" w:sz="4" w:space="0"/>
            </w:tcBorders>
            <w:vAlign w:val="center"/>
          </w:tcPr>
          <w:p w14:paraId="0FF2524F">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r>
      <w:tr w14:paraId="511C6CBD">
        <w:tblPrEx>
          <w:tblCellMar>
            <w:top w:w="0" w:type="dxa"/>
            <w:left w:w="0" w:type="dxa"/>
            <w:bottom w:w="0" w:type="dxa"/>
            <w:right w:w="0" w:type="dxa"/>
          </w:tblCellMar>
        </w:tblPrEx>
        <w:trPr>
          <w:trHeight w:val="530" w:hRule="atLeast"/>
        </w:trPr>
        <w:tc>
          <w:tcPr>
            <w:tcW w:w="1134" w:type="dxa"/>
            <w:vMerge w:val="continue"/>
            <w:tcBorders>
              <w:left w:val="single" w:color="auto" w:sz="4" w:space="0"/>
              <w:right w:val="single" w:color="auto" w:sz="4" w:space="0"/>
            </w:tcBorders>
            <w:vAlign w:val="center"/>
          </w:tcPr>
          <w:p w14:paraId="097C209C">
            <w:pPr>
              <w:autoSpaceDE w:val="0"/>
              <w:autoSpaceDN w:val="0"/>
              <w:adjustRightInd w:val="0"/>
              <w:spacing w:line="288" w:lineRule="auto"/>
              <w:jc w:val="center"/>
              <w:textAlignment w:val="center"/>
              <w:rPr>
                <w:rFonts w:ascii="Calibri" w:hAnsi="Calibri" w:eastAsia="仿宋_GB2312" w:cs="Times New Roman"/>
                <w:color w:val="000000"/>
                <w:kern w:val="0"/>
                <w:sz w:val="24"/>
                <w:lang w:val="zh-CN"/>
              </w:rPr>
            </w:pPr>
          </w:p>
        </w:tc>
        <w:tc>
          <w:tcPr>
            <w:tcW w:w="9498" w:type="dxa"/>
            <w:tcBorders>
              <w:top w:val="single" w:color="000000" w:sz="4" w:space="0"/>
              <w:left w:val="single" w:color="auto" w:sz="4" w:space="0"/>
              <w:bottom w:val="single" w:color="000000" w:sz="4" w:space="0"/>
              <w:right w:val="single" w:color="000000" w:sz="4" w:space="0"/>
            </w:tcBorders>
            <w:tcMar>
              <w:top w:w="176" w:type="dxa"/>
              <w:left w:w="113" w:type="dxa"/>
              <w:bottom w:w="176" w:type="dxa"/>
              <w:right w:w="113" w:type="dxa"/>
            </w:tcMar>
          </w:tcPr>
          <w:p w14:paraId="17F0C4BF">
            <w:pPr>
              <w:ind w:right="27" w:rightChars="13"/>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每季度至少召开1次支部党员大会，每月至少召开1次支部委员会议，每月至少召开1次党小组会。</w:t>
            </w:r>
          </w:p>
        </w:tc>
        <w:tc>
          <w:tcPr>
            <w:tcW w:w="992" w:type="dxa"/>
            <w:tcBorders>
              <w:top w:val="single" w:color="000000" w:sz="4" w:space="0"/>
              <w:left w:val="single" w:color="000000" w:sz="2" w:space="0"/>
              <w:bottom w:val="single" w:color="000000" w:sz="4" w:space="0"/>
              <w:right w:val="single" w:color="000000" w:sz="4" w:space="0"/>
            </w:tcBorders>
            <w:vAlign w:val="center"/>
          </w:tcPr>
          <w:p w14:paraId="27E8A96E">
            <w:pPr>
              <w:adjustRightInd w:val="0"/>
              <w:snapToGrid w:val="0"/>
              <w:jc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2</w:t>
            </w:r>
          </w:p>
        </w:tc>
        <w:tc>
          <w:tcPr>
            <w:tcW w:w="850" w:type="dxa"/>
            <w:tcBorders>
              <w:top w:val="single" w:color="000000" w:sz="4" w:space="0"/>
              <w:left w:val="single" w:color="000000" w:sz="2" w:space="0"/>
              <w:bottom w:val="single" w:color="000000" w:sz="4" w:space="0"/>
              <w:right w:val="single" w:color="000000" w:sz="4" w:space="0"/>
            </w:tcBorders>
            <w:vAlign w:val="center"/>
          </w:tcPr>
          <w:p w14:paraId="0631573C">
            <w:pPr>
              <w:adjustRightInd w:val="0"/>
              <w:snapToGrid w:val="0"/>
              <w:jc w:val="center"/>
              <w:rPr>
                <w:rFonts w:ascii="Calibri" w:hAnsi="Calibri" w:eastAsia="仿宋_GB2312" w:cs="Times New Roman"/>
                <w:color w:val="000000"/>
                <w:kern w:val="0"/>
                <w:sz w:val="24"/>
                <w:lang w:val="zh-CN"/>
              </w:rPr>
            </w:pPr>
          </w:p>
        </w:tc>
        <w:tc>
          <w:tcPr>
            <w:tcW w:w="1418" w:type="dxa"/>
            <w:tcBorders>
              <w:top w:val="single" w:color="000000" w:sz="4" w:space="0"/>
              <w:left w:val="single" w:color="000000" w:sz="2" w:space="0"/>
              <w:bottom w:val="single" w:color="000000" w:sz="4" w:space="0"/>
              <w:right w:val="single" w:color="000000" w:sz="4" w:space="0"/>
            </w:tcBorders>
            <w:vAlign w:val="center"/>
          </w:tcPr>
          <w:p w14:paraId="47B9D0B0">
            <w:pPr>
              <w:adjustRightInd w:val="0"/>
              <w:snapToGrid w:val="0"/>
              <w:jc w:val="center"/>
              <w:rPr>
                <w:rFonts w:ascii="Calibri" w:hAnsi="Calibri" w:eastAsia="仿宋_GB2312" w:cs="Times New Roman"/>
                <w:color w:val="000000"/>
                <w:kern w:val="0"/>
                <w:sz w:val="24"/>
                <w:lang w:val="zh-CN"/>
              </w:rPr>
            </w:pPr>
          </w:p>
        </w:tc>
      </w:tr>
      <w:tr w14:paraId="1A0BF87D">
        <w:tblPrEx>
          <w:tblCellMar>
            <w:top w:w="0" w:type="dxa"/>
            <w:left w:w="0" w:type="dxa"/>
            <w:bottom w:w="0" w:type="dxa"/>
            <w:right w:w="0" w:type="dxa"/>
          </w:tblCellMar>
        </w:tblPrEx>
        <w:trPr>
          <w:trHeight w:val="530" w:hRule="atLeast"/>
        </w:trPr>
        <w:tc>
          <w:tcPr>
            <w:tcW w:w="1134" w:type="dxa"/>
            <w:vMerge w:val="continue"/>
            <w:tcBorders>
              <w:left w:val="single" w:color="auto" w:sz="4" w:space="0"/>
              <w:right w:val="single" w:color="auto" w:sz="4" w:space="0"/>
            </w:tcBorders>
            <w:vAlign w:val="center"/>
          </w:tcPr>
          <w:p w14:paraId="288746D0">
            <w:pPr>
              <w:autoSpaceDE w:val="0"/>
              <w:autoSpaceDN w:val="0"/>
              <w:adjustRightInd w:val="0"/>
              <w:spacing w:line="288" w:lineRule="auto"/>
              <w:jc w:val="center"/>
              <w:textAlignment w:val="center"/>
              <w:rPr>
                <w:rFonts w:ascii="Calibri" w:hAnsi="Calibri" w:eastAsia="仿宋_GB2312" w:cs="Times New Roman"/>
                <w:color w:val="000000"/>
                <w:kern w:val="0"/>
                <w:sz w:val="24"/>
                <w:lang w:val="zh-CN"/>
              </w:rPr>
            </w:pPr>
          </w:p>
        </w:tc>
        <w:tc>
          <w:tcPr>
            <w:tcW w:w="9498" w:type="dxa"/>
            <w:tcBorders>
              <w:top w:val="single" w:color="000000" w:sz="4" w:space="0"/>
              <w:left w:val="single" w:color="auto" w:sz="4" w:space="0"/>
              <w:bottom w:val="single" w:color="000000" w:sz="4" w:space="0"/>
              <w:right w:val="single" w:color="000000" w:sz="4" w:space="0"/>
            </w:tcBorders>
            <w:tcMar>
              <w:top w:w="176" w:type="dxa"/>
              <w:left w:w="113" w:type="dxa"/>
              <w:bottom w:w="176" w:type="dxa"/>
              <w:right w:w="113" w:type="dxa"/>
            </w:tcMar>
          </w:tcPr>
          <w:p w14:paraId="324193E8">
            <w:pPr>
              <w:ind w:right="27" w:rightChars="13"/>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党支部一般每学期末向上级党组织报告1次支部工作，每年向支部党员大会报告工作情况。党支部书记每年参加履行全面从严治党责任和抓基层党建工作述职评议考核，抓好述职评议反馈问题整改落实。党员一般每年向党支部汇报1次学习、思想和工作情况。</w:t>
            </w:r>
          </w:p>
        </w:tc>
        <w:tc>
          <w:tcPr>
            <w:tcW w:w="992" w:type="dxa"/>
            <w:tcBorders>
              <w:top w:val="single" w:color="000000" w:sz="4" w:space="0"/>
              <w:left w:val="single" w:color="000000" w:sz="2" w:space="0"/>
              <w:bottom w:val="single" w:color="000000" w:sz="4" w:space="0"/>
              <w:right w:val="single" w:color="000000" w:sz="4" w:space="0"/>
            </w:tcBorders>
            <w:vAlign w:val="center"/>
          </w:tcPr>
          <w:p w14:paraId="366DC908">
            <w:pPr>
              <w:adjustRightInd w:val="0"/>
              <w:snapToGrid w:val="0"/>
              <w:jc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3</w:t>
            </w:r>
          </w:p>
        </w:tc>
        <w:tc>
          <w:tcPr>
            <w:tcW w:w="850" w:type="dxa"/>
            <w:tcBorders>
              <w:top w:val="single" w:color="000000" w:sz="4" w:space="0"/>
              <w:left w:val="single" w:color="000000" w:sz="2" w:space="0"/>
              <w:bottom w:val="single" w:color="000000" w:sz="4" w:space="0"/>
              <w:right w:val="single" w:color="000000" w:sz="4" w:space="0"/>
            </w:tcBorders>
            <w:vAlign w:val="center"/>
          </w:tcPr>
          <w:p w14:paraId="71BE360C">
            <w:pPr>
              <w:adjustRightInd w:val="0"/>
              <w:snapToGrid w:val="0"/>
              <w:jc w:val="center"/>
              <w:rPr>
                <w:rFonts w:ascii="Calibri" w:hAnsi="Calibri" w:eastAsia="仿宋_GB2312" w:cs="Times New Roman"/>
                <w:color w:val="000000"/>
                <w:kern w:val="0"/>
                <w:sz w:val="24"/>
                <w:lang w:val="zh-CN"/>
              </w:rPr>
            </w:pPr>
          </w:p>
        </w:tc>
        <w:tc>
          <w:tcPr>
            <w:tcW w:w="1418" w:type="dxa"/>
            <w:tcBorders>
              <w:top w:val="single" w:color="000000" w:sz="4" w:space="0"/>
              <w:left w:val="single" w:color="000000" w:sz="2" w:space="0"/>
              <w:bottom w:val="single" w:color="000000" w:sz="4" w:space="0"/>
              <w:right w:val="single" w:color="000000" w:sz="4" w:space="0"/>
            </w:tcBorders>
            <w:vAlign w:val="center"/>
          </w:tcPr>
          <w:p w14:paraId="716FFEF0">
            <w:pPr>
              <w:adjustRightInd w:val="0"/>
              <w:snapToGrid w:val="0"/>
              <w:jc w:val="center"/>
              <w:rPr>
                <w:rFonts w:ascii="Calibri" w:hAnsi="Calibri" w:eastAsia="仿宋_GB2312" w:cs="Times New Roman"/>
                <w:color w:val="000000"/>
                <w:kern w:val="0"/>
                <w:sz w:val="24"/>
                <w:lang w:val="zh-CN"/>
              </w:rPr>
            </w:pPr>
          </w:p>
        </w:tc>
      </w:tr>
      <w:tr w14:paraId="346B6FC3">
        <w:tblPrEx>
          <w:tblCellMar>
            <w:top w:w="0" w:type="dxa"/>
            <w:left w:w="0" w:type="dxa"/>
            <w:bottom w:w="0" w:type="dxa"/>
            <w:right w:w="0" w:type="dxa"/>
          </w:tblCellMar>
        </w:tblPrEx>
        <w:trPr>
          <w:trHeight w:val="258" w:hRule="atLeast"/>
        </w:trPr>
        <w:tc>
          <w:tcPr>
            <w:tcW w:w="1134" w:type="dxa"/>
            <w:vMerge w:val="continue"/>
            <w:tcBorders>
              <w:left w:val="single" w:color="auto" w:sz="4" w:space="0"/>
              <w:right w:val="single" w:color="auto" w:sz="4" w:space="0"/>
            </w:tcBorders>
            <w:vAlign w:val="center"/>
          </w:tcPr>
          <w:p w14:paraId="5430C022">
            <w:pPr>
              <w:autoSpaceDE w:val="0"/>
              <w:autoSpaceDN w:val="0"/>
              <w:adjustRightInd w:val="0"/>
              <w:spacing w:line="288" w:lineRule="auto"/>
              <w:jc w:val="center"/>
              <w:textAlignment w:val="center"/>
              <w:rPr>
                <w:rFonts w:ascii="Calibri" w:hAnsi="Calibri" w:eastAsia="仿宋_GB2312" w:cs="Times New Roman"/>
                <w:color w:val="000000"/>
                <w:kern w:val="0"/>
                <w:sz w:val="24"/>
                <w:lang w:val="zh-CN"/>
              </w:rPr>
            </w:pPr>
          </w:p>
        </w:tc>
        <w:tc>
          <w:tcPr>
            <w:tcW w:w="9498" w:type="dxa"/>
            <w:tcBorders>
              <w:top w:val="single" w:color="000000" w:sz="4" w:space="0"/>
              <w:left w:val="single" w:color="auto" w:sz="4" w:space="0"/>
              <w:bottom w:val="single" w:color="000000" w:sz="4" w:space="0"/>
              <w:right w:val="single" w:color="000000" w:sz="4" w:space="0"/>
            </w:tcBorders>
            <w:tcMar>
              <w:top w:w="227" w:type="dxa"/>
              <w:left w:w="113" w:type="dxa"/>
              <w:bottom w:w="227" w:type="dxa"/>
              <w:right w:w="113" w:type="dxa"/>
            </w:tcMar>
            <w:vAlign w:val="center"/>
          </w:tcPr>
          <w:p w14:paraId="0814F62D">
            <w:pPr>
              <w:autoSpaceDE w:val="0"/>
              <w:autoSpaceDN w:val="0"/>
              <w:adjustRightInd w:val="0"/>
              <w:spacing w:line="288" w:lineRule="auto"/>
              <w:ind w:left="113" w:right="27" w:rightChars="13"/>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拓宽党员参与民主议事的途径，尊重党员主体地位，发扬党内民主，保障党员民主权利，落实党员的知情权、参与权、选举权和监督权，建立党员意见和建议受理回复机制。党支部讨论决定重要事项前，应当充分听取党员的意见，党内重要情况及时向党员通报。建立健全党内激励关怀帮扶长效机制，关心党员的成长成才，做到政治上关怀、思想上关心、精神上激励、物质上帮扶，为党员解决实际困难。</w:t>
            </w:r>
          </w:p>
        </w:tc>
        <w:tc>
          <w:tcPr>
            <w:tcW w:w="992" w:type="dxa"/>
            <w:tcBorders>
              <w:top w:val="single" w:color="000000" w:sz="4" w:space="0"/>
              <w:left w:val="single" w:color="000000" w:sz="2" w:space="0"/>
              <w:bottom w:val="single" w:color="000000" w:sz="4" w:space="0"/>
              <w:right w:val="single" w:color="000000" w:sz="4" w:space="0"/>
            </w:tcBorders>
            <w:vAlign w:val="center"/>
          </w:tcPr>
          <w:p w14:paraId="175E3DA1">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3</w:t>
            </w:r>
          </w:p>
        </w:tc>
        <w:tc>
          <w:tcPr>
            <w:tcW w:w="850" w:type="dxa"/>
            <w:tcBorders>
              <w:top w:val="single" w:color="000000" w:sz="4" w:space="0"/>
              <w:left w:val="single" w:color="000000" w:sz="2" w:space="0"/>
              <w:bottom w:val="single" w:color="000000" w:sz="4" w:space="0"/>
              <w:right w:val="single" w:color="000000" w:sz="4" w:space="0"/>
            </w:tcBorders>
            <w:vAlign w:val="center"/>
          </w:tcPr>
          <w:p w14:paraId="6ED116A5">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1418" w:type="dxa"/>
            <w:tcBorders>
              <w:top w:val="single" w:color="000000" w:sz="4" w:space="0"/>
              <w:left w:val="single" w:color="000000" w:sz="2" w:space="0"/>
              <w:bottom w:val="single" w:color="000000" w:sz="4" w:space="0"/>
              <w:right w:val="single" w:color="000000" w:sz="4" w:space="0"/>
            </w:tcBorders>
            <w:vAlign w:val="center"/>
          </w:tcPr>
          <w:p w14:paraId="289F59C6">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r>
      <w:tr w14:paraId="1815EABA">
        <w:tblPrEx>
          <w:tblCellMar>
            <w:top w:w="0" w:type="dxa"/>
            <w:left w:w="0" w:type="dxa"/>
            <w:bottom w:w="0" w:type="dxa"/>
            <w:right w:w="0" w:type="dxa"/>
          </w:tblCellMar>
        </w:tblPrEx>
        <w:trPr>
          <w:trHeight w:val="84" w:hRule="atLeast"/>
        </w:trPr>
        <w:tc>
          <w:tcPr>
            <w:tcW w:w="1134" w:type="dxa"/>
            <w:vMerge w:val="continue"/>
            <w:tcBorders>
              <w:left w:val="single" w:color="auto" w:sz="4" w:space="0"/>
              <w:bottom w:val="single" w:color="000000" w:sz="4" w:space="0"/>
              <w:right w:val="single" w:color="auto" w:sz="4" w:space="0"/>
            </w:tcBorders>
            <w:vAlign w:val="center"/>
          </w:tcPr>
          <w:p w14:paraId="6983FFD8">
            <w:pPr>
              <w:autoSpaceDE w:val="0"/>
              <w:autoSpaceDN w:val="0"/>
              <w:adjustRightInd w:val="0"/>
              <w:spacing w:line="288" w:lineRule="auto"/>
              <w:jc w:val="center"/>
              <w:textAlignment w:val="center"/>
              <w:rPr>
                <w:rFonts w:ascii="Calibri" w:hAnsi="Calibri" w:eastAsia="仿宋_GB2312" w:cs="Times New Roman"/>
                <w:color w:val="000000"/>
                <w:kern w:val="0"/>
                <w:sz w:val="24"/>
                <w:lang w:val="zh-CN"/>
              </w:rPr>
            </w:pPr>
          </w:p>
        </w:tc>
        <w:tc>
          <w:tcPr>
            <w:tcW w:w="9498" w:type="dxa"/>
            <w:tcBorders>
              <w:top w:val="single" w:color="000000" w:sz="4" w:space="0"/>
              <w:left w:val="single" w:color="auto" w:sz="4" w:space="0"/>
              <w:bottom w:val="single" w:color="000000" w:sz="4" w:space="0"/>
              <w:right w:val="single" w:color="000000" w:sz="4" w:space="0"/>
            </w:tcBorders>
            <w:tcMar>
              <w:top w:w="227" w:type="dxa"/>
              <w:left w:w="113" w:type="dxa"/>
              <w:bottom w:w="227" w:type="dxa"/>
              <w:right w:w="113" w:type="dxa"/>
            </w:tcMar>
            <w:vAlign w:val="center"/>
          </w:tcPr>
          <w:p w14:paraId="1A47A939">
            <w:pPr>
              <w:autoSpaceDE w:val="0"/>
              <w:autoSpaceDN w:val="0"/>
              <w:adjustRightInd w:val="0"/>
              <w:spacing w:line="288" w:lineRule="auto"/>
              <w:ind w:left="113" w:right="27" w:rightChars="13"/>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积极推进党务公开，畅通党内信息沟通渠道。</w:t>
            </w:r>
          </w:p>
        </w:tc>
        <w:tc>
          <w:tcPr>
            <w:tcW w:w="992" w:type="dxa"/>
            <w:tcBorders>
              <w:top w:val="single" w:color="000000" w:sz="4" w:space="0"/>
              <w:left w:val="single" w:color="000000" w:sz="2" w:space="0"/>
              <w:bottom w:val="single" w:color="000000" w:sz="4" w:space="0"/>
              <w:right w:val="single" w:color="000000" w:sz="4" w:space="0"/>
            </w:tcBorders>
            <w:vAlign w:val="center"/>
          </w:tcPr>
          <w:p w14:paraId="16428A3B">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2</w:t>
            </w:r>
          </w:p>
        </w:tc>
        <w:tc>
          <w:tcPr>
            <w:tcW w:w="850" w:type="dxa"/>
            <w:tcBorders>
              <w:top w:val="single" w:color="000000" w:sz="4" w:space="0"/>
              <w:left w:val="single" w:color="000000" w:sz="2" w:space="0"/>
              <w:bottom w:val="single" w:color="000000" w:sz="4" w:space="0"/>
              <w:right w:val="single" w:color="000000" w:sz="4" w:space="0"/>
            </w:tcBorders>
            <w:vAlign w:val="center"/>
          </w:tcPr>
          <w:p w14:paraId="41F67C98">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1418" w:type="dxa"/>
            <w:tcBorders>
              <w:top w:val="single" w:color="000000" w:sz="4" w:space="0"/>
              <w:left w:val="single" w:color="000000" w:sz="2" w:space="0"/>
              <w:bottom w:val="single" w:color="000000" w:sz="4" w:space="0"/>
              <w:right w:val="single" w:color="000000" w:sz="4" w:space="0"/>
            </w:tcBorders>
            <w:vAlign w:val="center"/>
          </w:tcPr>
          <w:p w14:paraId="6117DA60">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r>
      <w:tr w14:paraId="71386DB2">
        <w:tblPrEx>
          <w:tblCellMar>
            <w:top w:w="0" w:type="dxa"/>
            <w:left w:w="0" w:type="dxa"/>
            <w:bottom w:w="0" w:type="dxa"/>
            <w:right w:w="0" w:type="dxa"/>
          </w:tblCellMar>
        </w:tblPrEx>
        <w:trPr>
          <w:trHeight w:val="530" w:hRule="atLeast"/>
        </w:trPr>
        <w:tc>
          <w:tcPr>
            <w:tcW w:w="1134" w:type="dxa"/>
            <w:vMerge w:val="restart"/>
            <w:tcBorders>
              <w:top w:val="single" w:color="000000" w:sz="4" w:space="0"/>
              <w:left w:val="single" w:color="000000" w:sz="2" w:space="0"/>
              <w:right w:val="single" w:color="000000" w:sz="2" w:space="0"/>
            </w:tcBorders>
            <w:vAlign w:val="center"/>
          </w:tcPr>
          <w:p w14:paraId="147D2E53">
            <w:pPr>
              <w:jc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3党员管理（23分）</w:t>
            </w:r>
          </w:p>
        </w:tc>
        <w:tc>
          <w:tcPr>
            <w:tcW w:w="9498" w:type="dxa"/>
            <w:tcBorders>
              <w:top w:val="single" w:color="000000" w:sz="4" w:space="0"/>
              <w:left w:val="single" w:color="000000" w:sz="2" w:space="0"/>
              <w:bottom w:val="single" w:color="000000" w:sz="4" w:space="0"/>
              <w:right w:val="single" w:color="000000" w:sz="4" w:space="0"/>
            </w:tcBorders>
            <w:tcMar>
              <w:top w:w="176" w:type="dxa"/>
              <w:left w:w="113" w:type="dxa"/>
              <w:bottom w:w="176" w:type="dxa"/>
              <w:right w:w="113" w:type="dxa"/>
            </w:tcMar>
            <w:vAlign w:val="center"/>
          </w:tcPr>
          <w:p w14:paraId="22C46024">
            <w:pPr>
              <w:autoSpaceDE w:val="0"/>
              <w:autoSpaceDN w:val="0"/>
              <w:adjustRightInd w:val="0"/>
              <w:spacing w:line="288" w:lineRule="auto"/>
              <w:ind w:left="113" w:right="27" w:rightChars="13"/>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按照坚持标准、保证质量、改善结构、慎重发展的方针，坚持党章规定的党员标准，始终把政治标准放在首位，认真落实《中国共产党发展党员工作细则》《</w:t>
            </w:r>
            <w:r>
              <w:rPr>
                <w:rFonts w:hint="eastAsia" w:ascii="Calibri" w:hAnsi="Calibri" w:eastAsia="仿宋_GB2312" w:cs="Times New Roman"/>
                <w:color w:val="000000"/>
                <w:kern w:val="0"/>
                <w:sz w:val="24"/>
                <w:lang w:val="zh-CN"/>
              </w:rPr>
              <w:t>曲阜远东职业技术学院</w:t>
            </w:r>
            <w:r>
              <w:rPr>
                <w:rFonts w:ascii="Calibri" w:hAnsi="Calibri" w:eastAsia="仿宋_GB2312" w:cs="Times New Roman"/>
                <w:color w:val="000000"/>
                <w:kern w:val="0"/>
                <w:sz w:val="24"/>
                <w:lang w:val="zh-CN"/>
              </w:rPr>
              <w:t>发展党员工作细则》各项要求。坚持慎重发展、均衡发展，有领导、有计划地进行。坚持入党自愿原则和个别吸收原则，成熟一个，发展一个。禁止突击发展，反对“关门主义”。注重发展边疆少数民族优秀学生党员。</w:t>
            </w:r>
          </w:p>
        </w:tc>
        <w:tc>
          <w:tcPr>
            <w:tcW w:w="992" w:type="dxa"/>
            <w:tcBorders>
              <w:top w:val="single" w:color="000000" w:sz="4" w:space="0"/>
              <w:left w:val="single" w:color="000000" w:sz="2" w:space="0"/>
              <w:bottom w:val="single" w:color="000000" w:sz="4" w:space="0"/>
              <w:right w:val="single" w:color="000000" w:sz="4" w:space="0"/>
            </w:tcBorders>
            <w:vAlign w:val="center"/>
          </w:tcPr>
          <w:p w14:paraId="552FA8BF">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2</w:t>
            </w:r>
          </w:p>
        </w:tc>
        <w:tc>
          <w:tcPr>
            <w:tcW w:w="850" w:type="dxa"/>
            <w:tcBorders>
              <w:top w:val="single" w:color="000000" w:sz="4" w:space="0"/>
              <w:left w:val="single" w:color="000000" w:sz="2" w:space="0"/>
              <w:bottom w:val="single" w:color="000000" w:sz="4" w:space="0"/>
              <w:right w:val="single" w:color="000000" w:sz="4" w:space="0"/>
            </w:tcBorders>
            <w:vAlign w:val="center"/>
          </w:tcPr>
          <w:p w14:paraId="682DF123">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1418" w:type="dxa"/>
            <w:tcBorders>
              <w:top w:val="single" w:color="000000" w:sz="4" w:space="0"/>
              <w:left w:val="single" w:color="000000" w:sz="2" w:space="0"/>
              <w:bottom w:val="single" w:color="000000" w:sz="4" w:space="0"/>
              <w:right w:val="single" w:color="000000" w:sz="4" w:space="0"/>
            </w:tcBorders>
            <w:vAlign w:val="center"/>
          </w:tcPr>
          <w:p w14:paraId="391FBCF9">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r>
      <w:tr w14:paraId="0AB76EFA">
        <w:tblPrEx>
          <w:tblCellMar>
            <w:top w:w="0" w:type="dxa"/>
            <w:left w:w="0" w:type="dxa"/>
            <w:bottom w:w="0" w:type="dxa"/>
            <w:right w:w="0" w:type="dxa"/>
          </w:tblCellMar>
        </w:tblPrEx>
        <w:trPr>
          <w:trHeight w:val="52" w:hRule="atLeast"/>
        </w:trPr>
        <w:tc>
          <w:tcPr>
            <w:tcW w:w="1134" w:type="dxa"/>
            <w:vMerge w:val="continue"/>
            <w:tcBorders>
              <w:left w:val="single" w:color="000000" w:sz="2" w:space="0"/>
              <w:right w:val="single" w:color="000000" w:sz="2" w:space="0"/>
            </w:tcBorders>
            <w:vAlign w:val="center"/>
          </w:tcPr>
          <w:p w14:paraId="535E9DDE">
            <w:pPr>
              <w:jc w:val="center"/>
              <w:rPr>
                <w:rFonts w:ascii="Calibri" w:hAnsi="Calibri" w:eastAsia="仿宋_GB2312" w:cs="Times New Roman"/>
                <w:color w:val="000000"/>
                <w:kern w:val="0"/>
                <w:sz w:val="24"/>
                <w:lang w:val="zh-CN"/>
              </w:rPr>
            </w:pPr>
          </w:p>
        </w:tc>
        <w:tc>
          <w:tcPr>
            <w:tcW w:w="9498" w:type="dxa"/>
            <w:tcBorders>
              <w:top w:val="single" w:color="000000" w:sz="4" w:space="0"/>
              <w:left w:val="single" w:color="000000" w:sz="2" w:space="0"/>
              <w:bottom w:val="single" w:color="000000" w:sz="4" w:space="0"/>
              <w:right w:val="single" w:color="000000" w:sz="4" w:space="0"/>
            </w:tcBorders>
            <w:tcMar>
              <w:top w:w="176" w:type="dxa"/>
              <w:left w:w="113" w:type="dxa"/>
              <w:bottom w:w="176" w:type="dxa"/>
              <w:right w:w="113" w:type="dxa"/>
            </w:tcMar>
            <w:vAlign w:val="center"/>
          </w:tcPr>
          <w:p w14:paraId="012F16BC">
            <w:pPr>
              <w:autoSpaceDE w:val="0"/>
              <w:autoSpaceDN w:val="0"/>
              <w:adjustRightInd w:val="0"/>
              <w:spacing w:line="288" w:lineRule="auto"/>
              <w:ind w:left="113" w:right="27" w:rightChars="13"/>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重视在优秀青年学生干部和在就业创业、社会实践、奉献社会等方面有突出表现的大学生中发展党员。加大在低年级学生中发展党员力度。</w:t>
            </w:r>
          </w:p>
        </w:tc>
        <w:tc>
          <w:tcPr>
            <w:tcW w:w="992" w:type="dxa"/>
            <w:tcBorders>
              <w:top w:val="single" w:color="000000" w:sz="4" w:space="0"/>
              <w:left w:val="single" w:color="000000" w:sz="2" w:space="0"/>
              <w:bottom w:val="single" w:color="000000" w:sz="4" w:space="0"/>
              <w:right w:val="single" w:color="000000" w:sz="4" w:space="0"/>
            </w:tcBorders>
            <w:vAlign w:val="center"/>
          </w:tcPr>
          <w:p w14:paraId="6D64AD26">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2</w:t>
            </w:r>
          </w:p>
        </w:tc>
        <w:tc>
          <w:tcPr>
            <w:tcW w:w="850" w:type="dxa"/>
            <w:tcBorders>
              <w:top w:val="single" w:color="000000" w:sz="4" w:space="0"/>
              <w:left w:val="single" w:color="000000" w:sz="2" w:space="0"/>
              <w:bottom w:val="single" w:color="000000" w:sz="4" w:space="0"/>
              <w:right w:val="single" w:color="000000" w:sz="4" w:space="0"/>
            </w:tcBorders>
            <w:vAlign w:val="center"/>
          </w:tcPr>
          <w:p w14:paraId="212BE3DC">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1418" w:type="dxa"/>
            <w:tcBorders>
              <w:top w:val="single" w:color="000000" w:sz="4" w:space="0"/>
              <w:left w:val="single" w:color="000000" w:sz="2" w:space="0"/>
              <w:bottom w:val="single" w:color="000000" w:sz="4" w:space="0"/>
              <w:right w:val="single" w:color="000000" w:sz="4" w:space="0"/>
            </w:tcBorders>
            <w:vAlign w:val="center"/>
          </w:tcPr>
          <w:p w14:paraId="704E8290">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r>
      <w:tr w14:paraId="078A6972">
        <w:tblPrEx>
          <w:tblCellMar>
            <w:top w:w="0" w:type="dxa"/>
            <w:left w:w="0" w:type="dxa"/>
            <w:bottom w:w="0" w:type="dxa"/>
            <w:right w:w="0" w:type="dxa"/>
          </w:tblCellMar>
        </w:tblPrEx>
        <w:trPr>
          <w:trHeight w:val="530" w:hRule="atLeast"/>
        </w:trPr>
        <w:tc>
          <w:tcPr>
            <w:tcW w:w="1134" w:type="dxa"/>
            <w:vMerge w:val="continue"/>
            <w:tcBorders>
              <w:left w:val="single" w:color="000000" w:sz="2" w:space="0"/>
              <w:right w:val="single" w:color="000000" w:sz="2" w:space="0"/>
            </w:tcBorders>
            <w:vAlign w:val="center"/>
          </w:tcPr>
          <w:p w14:paraId="38332F03">
            <w:pPr>
              <w:jc w:val="center"/>
              <w:rPr>
                <w:rFonts w:ascii="Calibri" w:hAnsi="Calibri" w:eastAsia="仿宋_GB2312" w:cs="Times New Roman"/>
                <w:color w:val="000000"/>
                <w:kern w:val="0"/>
                <w:sz w:val="24"/>
                <w:lang w:val="zh-CN"/>
              </w:rPr>
            </w:pPr>
          </w:p>
        </w:tc>
        <w:tc>
          <w:tcPr>
            <w:tcW w:w="9498" w:type="dxa"/>
            <w:tcBorders>
              <w:top w:val="single" w:color="000000" w:sz="4" w:space="0"/>
              <w:left w:val="single" w:color="000000" w:sz="2" w:space="0"/>
              <w:bottom w:val="single" w:color="000000" w:sz="4" w:space="0"/>
              <w:right w:val="single" w:color="000000" w:sz="4" w:space="0"/>
            </w:tcBorders>
            <w:tcMar>
              <w:top w:w="176" w:type="dxa"/>
              <w:left w:w="113" w:type="dxa"/>
              <w:bottom w:w="176" w:type="dxa"/>
              <w:right w:w="113" w:type="dxa"/>
            </w:tcMar>
            <w:vAlign w:val="center"/>
          </w:tcPr>
          <w:p w14:paraId="36E958EE">
            <w:pPr>
              <w:autoSpaceDE w:val="0"/>
              <w:autoSpaceDN w:val="0"/>
              <w:adjustRightInd w:val="0"/>
              <w:spacing w:line="288" w:lineRule="auto"/>
              <w:ind w:left="113" w:right="27" w:rightChars="13"/>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强化发展质量，严把发展关口，严格政治审查，确保政治合格。把综合素质作为发展学生党员的重要考察内容，全面考察思想政治、能力素质、道德品行、现实表现等方面的具体情况，注重学生的一贯表现和关键时刻表现、自我评价和群众评议、学习情况和社会实践情况，防止把学习成绩作为党员发展的唯一条件。</w:t>
            </w:r>
          </w:p>
        </w:tc>
        <w:tc>
          <w:tcPr>
            <w:tcW w:w="992" w:type="dxa"/>
            <w:tcBorders>
              <w:top w:val="single" w:color="000000" w:sz="4" w:space="0"/>
              <w:left w:val="single" w:color="000000" w:sz="2" w:space="0"/>
              <w:bottom w:val="single" w:color="000000" w:sz="4" w:space="0"/>
              <w:right w:val="single" w:color="000000" w:sz="4" w:space="0"/>
            </w:tcBorders>
            <w:vAlign w:val="center"/>
          </w:tcPr>
          <w:p w14:paraId="485B8134">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2</w:t>
            </w:r>
          </w:p>
        </w:tc>
        <w:tc>
          <w:tcPr>
            <w:tcW w:w="850" w:type="dxa"/>
            <w:tcBorders>
              <w:top w:val="single" w:color="000000" w:sz="4" w:space="0"/>
              <w:left w:val="single" w:color="000000" w:sz="2" w:space="0"/>
              <w:bottom w:val="single" w:color="000000" w:sz="4" w:space="0"/>
              <w:right w:val="single" w:color="000000" w:sz="4" w:space="0"/>
            </w:tcBorders>
            <w:vAlign w:val="center"/>
          </w:tcPr>
          <w:p w14:paraId="77AB7682">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1418" w:type="dxa"/>
            <w:tcBorders>
              <w:top w:val="single" w:color="000000" w:sz="4" w:space="0"/>
              <w:left w:val="single" w:color="000000" w:sz="2" w:space="0"/>
              <w:bottom w:val="single" w:color="000000" w:sz="4" w:space="0"/>
              <w:right w:val="single" w:color="000000" w:sz="4" w:space="0"/>
            </w:tcBorders>
            <w:vAlign w:val="center"/>
          </w:tcPr>
          <w:p w14:paraId="62DA1BCD">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r>
      <w:tr w14:paraId="3E36FDA4">
        <w:tblPrEx>
          <w:tblCellMar>
            <w:top w:w="0" w:type="dxa"/>
            <w:left w:w="0" w:type="dxa"/>
            <w:bottom w:w="0" w:type="dxa"/>
            <w:right w:w="0" w:type="dxa"/>
          </w:tblCellMar>
        </w:tblPrEx>
        <w:trPr>
          <w:trHeight w:val="283" w:hRule="atLeast"/>
        </w:trPr>
        <w:tc>
          <w:tcPr>
            <w:tcW w:w="1134" w:type="dxa"/>
            <w:vMerge w:val="continue"/>
            <w:tcBorders>
              <w:left w:val="single" w:color="000000" w:sz="2" w:space="0"/>
              <w:right w:val="single" w:color="000000" w:sz="2" w:space="0"/>
            </w:tcBorders>
            <w:vAlign w:val="center"/>
          </w:tcPr>
          <w:p w14:paraId="09939450">
            <w:pPr>
              <w:jc w:val="center"/>
              <w:rPr>
                <w:rFonts w:ascii="Calibri" w:hAnsi="Calibri" w:eastAsia="宋体" w:cs="Times New Roman"/>
              </w:rPr>
            </w:pPr>
          </w:p>
        </w:tc>
        <w:tc>
          <w:tcPr>
            <w:tcW w:w="9498" w:type="dxa"/>
            <w:tcBorders>
              <w:top w:val="single" w:color="000000" w:sz="4" w:space="0"/>
              <w:left w:val="single" w:color="000000" w:sz="2" w:space="0"/>
              <w:bottom w:val="single" w:color="000000" w:sz="4" w:space="0"/>
              <w:right w:val="single" w:color="000000" w:sz="4" w:space="0"/>
            </w:tcBorders>
            <w:tcMar>
              <w:top w:w="176" w:type="dxa"/>
              <w:left w:w="113" w:type="dxa"/>
              <w:bottom w:w="176" w:type="dxa"/>
              <w:right w:w="113" w:type="dxa"/>
            </w:tcMar>
            <w:vAlign w:val="center"/>
          </w:tcPr>
          <w:p w14:paraId="5F6644A7">
            <w:pPr>
              <w:autoSpaceDE w:val="0"/>
              <w:autoSpaceDN w:val="0"/>
              <w:adjustRightInd w:val="0"/>
              <w:spacing w:line="288" w:lineRule="auto"/>
              <w:ind w:left="113" w:right="27" w:rightChars="13"/>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认真开展入党启蒙教育，引导学生积极向党组织靠拢。收到入党申请书后，应在1个月内同入党申请人谈话。</w:t>
            </w:r>
          </w:p>
        </w:tc>
        <w:tc>
          <w:tcPr>
            <w:tcW w:w="992" w:type="dxa"/>
            <w:tcBorders>
              <w:top w:val="single" w:color="000000" w:sz="4" w:space="0"/>
              <w:left w:val="single" w:color="000000" w:sz="2" w:space="0"/>
              <w:bottom w:val="single" w:color="000000" w:sz="4" w:space="0"/>
              <w:right w:val="single" w:color="000000" w:sz="4" w:space="0"/>
            </w:tcBorders>
            <w:vAlign w:val="center"/>
          </w:tcPr>
          <w:p w14:paraId="5D0310CF">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2</w:t>
            </w:r>
          </w:p>
        </w:tc>
        <w:tc>
          <w:tcPr>
            <w:tcW w:w="850" w:type="dxa"/>
            <w:tcBorders>
              <w:top w:val="single" w:color="000000" w:sz="4" w:space="0"/>
              <w:left w:val="single" w:color="000000" w:sz="2" w:space="0"/>
              <w:bottom w:val="single" w:color="000000" w:sz="4" w:space="0"/>
              <w:right w:val="single" w:color="000000" w:sz="4" w:space="0"/>
            </w:tcBorders>
            <w:vAlign w:val="center"/>
          </w:tcPr>
          <w:p w14:paraId="4A7CA30F">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1418" w:type="dxa"/>
            <w:tcBorders>
              <w:top w:val="single" w:color="000000" w:sz="4" w:space="0"/>
              <w:left w:val="single" w:color="000000" w:sz="2" w:space="0"/>
              <w:bottom w:val="single" w:color="000000" w:sz="4" w:space="0"/>
              <w:right w:val="single" w:color="000000" w:sz="4" w:space="0"/>
            </w:tcBorders>
            <w:vAlign w:val="center"/>
          </w:tcPr>
          <w:p w14:paraId="7CF7AC3F">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r>
      <w:tr w14:paraId="4B4EFA40">
        <w:tblPrEx>
          <w:tblCellMar>
            <w:top w:w="0" w:type="dxa"/>
            <w:left w:w="0" w:type="dxa"/>
            <w:bottom w:w="0" w:type="dxa"/>
            <w:right w:w="0" w:type="dxa"/>
          </w:tblCellMar>
        </w:tblPrEx>
        <w:trPr>
          <w:trHeight w:val="438" w:hRule="atLeast"/>
        </w:trPr>
        <w:tc>
          <w:tcPr>
            <w:tcW w:w="1134" w:type="dxa"/>
            <w:vMerge w:val="continue"/>
            <w:tcBorders>
              <w:left w:val="single" w:color="000000" w:sz="2" w:space="0"/>
              <w:right w:val="single" w:color="000000" w:sz="2" w:space="0"/>
            </w:tcBorders>
            <w:vAlign w:val="center"/>
          </w:tcPr>
          <w:p w14:paraId="5318169F">
            <w:pPr>
              <w:jc w:val="center"/>
              <w:rPr>
                <w:rFonts w:ascii="Calibri" w:hAnsi="Calibri" w:eastAsia="宋体" w:cs="Times New Roman"/>
              </w:rPr>
            </w:pPr>
          </w:p>
        </w:tc>
        <w:tc>
          <w:tcPr>
            <w:tcW w:w="9498" w:type="dxa"/>
            <w:tcBorders>
              <w:top w:val="single" w:color="000000" w:sz="4" w:space="0"/>
              <w:left w:val="single" w:color="000000" w:sz="2" w:space="0"/>
              <w:bottom w:val="single" w:color="000000" w:sz="4" w:space="0"/>
              <w:right w:val="single" w:color="000000" w:sz="4" w:space="0"/>
            </w:tcBorders>
            <w:tcMar>
              <w:top w:w="198" w:type="dxa"/>
              <w:left w:w="113" w:type="dxa"/>
              <w:bottom w:w="198" w:type="dxa"/>
              <w:right w:w="113" w:type="dxa"/>
            </w:tcMar>
            <w:vAlign w:val="center"/>
          </w:tcPr>
          <w:p w14:paraId="2139EDA1">
            <w:pPr>
              <w:autoSpaceDE w:val="0"/>
              <w:autoSpaceDN w:val="0"/>
              <w:adjustRightInd w:val="0"/>
              <w:spacing w:line="288" w:lineRule="auto"/>
              <w:ind w:left="113" w:right="27" w:rightChars="13"/>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加强入党积极分子队伍建设，做到有计划、有布置、有考核。做好党员推荐、群团组织推优工作；将团组织推优作为确定学生入党积极分子的重要渠道。入党积极分子必须由支委会（不设支委会的由支部大会）研究确定，</w:t>
            </w:r>
            <w:r>
              <w:rPr>
                <w:rFonts w:hint="eastAsia" w:ascii="Calibri" w:hAnsi="Calibri" w:eastAsia="仿宋_GB2312" w:cs="Times New Roman"/>
                <w:color w:val="000000"/>
                <w:kern w:val="0"/>
                <w:sz w:val="24"/>
                <w:lang w:val="zh-CN"/>
              </w:rPr>
              <w:t>公示无异议后，</w:t>
            </w:r>
            <w:r>
              <w:rPr>
                <w:rFonts w:ascii="Calibri" w:hAnsi="Calibri" w:eastAsia="仿宋_GB2312" w:cs="Times New Roman"/>
                <w:color w:val="000000"/>
                <w:kern w:val="0"/>
                <w:sz w:val="24"/>
                <w:lang w:val="zh-CN"/>
              </w:rPr>
              <w:t>报</w:t>
            </w:r>
            <w:r>
              <w:rPr>
                <w:rFonts w:hint="eastAsia" w:ascii="Calibri" w:hAnsi="Calibri" w:eastAsia="仿宋_GB2312" w:cs="Times New Roman"/>
                <w:color w:val="000000"/>
                <w:kern w:val="0"/>
                <w:sz w:val="24"/>
                <w:lang w:val="zh-CN"/>
              </w:rPr>
              <w:t>学院</w:t>
            </w:r>
            <w:r>
              <w:rPr>
                <w:rFonts w:ascii="Calibri" w:hAnsi="Calibri" w:eastAsia="仿宋_GB2312" w:cs="Times New Roman"/>
                <w:color w:val="000000"/>
                <w:kern w:val="0"/>
                <w:sz w:val="24"/>
                <w:lang w:val="zh-CN"/>
              </w:rPr>
              <w:t>党委备案；入党积极分子至少每半年考察1次并作好记录，培养考察期至少1年；入党积极分子至少每季度提交1份思想汇报。对积极分子进行系统培训和教育，每期培训不少于24学时。建立从高中到大学入党积极分子接续培养机制。</w:t>
            </w:r>
          </w:p>
        </w:tc>
        <w:tc>
          <w:tcPr>
            <w:tcW w:w="992" w:type="dxa"/>
            <w:tcBorders>
              <w:top w:val="single" w:color="000000" w:sz="4" w:space="0"/>
              <w:left w:val="single" w:color="000000" w:sz="2" w:space="0"/>
              <w:bottom w:val="single" w:color="000000" w:sz="4" w:space="0"/>
              <w:right w:val="single" w:color="000000" w:sz="4" w:space="0"/>
            </w:tcBorders>
            <w:vAlign w:val="center"/>
          </w:tcPr>
          <w:p w14:paraId="24BE99B2">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2</w:t>
            </w:r>
          </w:p>
        </w:tc>
        <w:tc>
          <w:tcPr>
            <w:tcW w:w="850" w:type="dxa"/>
            <w:tcBorders>
              <w:top w:val="single" w:color="000000" w:sz="4" w:space="0"/>
              <w:left w:val="single" w:color="000000" w:sz="2" w:space="0"/>
              <w:bottom w:val="single" w:color="000000" w:sz="4" w:space="0"/>
              <w:right w:val="single" w:color="000000" w:sz="4" w:space="0"/>
            </w:tcBorders>
            <w:vAlign w:val="center"/>
          </w:tcPr>
          <w:p w14:paraId="5A0B4764">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1418" w:type="dxa"/>
            <w:tcBorders>
              <w:top w:val="single" w:color="000000" w:sz="4" w:space="0"/>
              <w:left w:val="single" w:color="000000" w:sz="2" w:space="0"/>
              <w:bottom w:val="single" w:color="000000" w:sz="4" w:space="0"/>
              <w:right w:val="single" w:color="000000" w:sz="4" w:space="0"/>
            </w:tcBorders>
            <w:vAlign w:val="center"/>
          </w:tcPr>
          <w:p w14:paraId="5A36C6FF">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r>
      <w:tr w14:paraId="245E70B6">
        <w:tblPrEx>
          <w:tblCellMar>
            <w:top w:w="0" w:type="dxa"/>
            <w:left w:w="0" w:type="dxa"/>
            <w:bottom w:w="0" w:type="dxa"/>
            <w:right w:w="0" w:type="dxa"/>
          </w:tblCellMar>
        </w:tblPrEx>
        <w:trPr>
          <w:trHeight w:val="425" w:hRule="atLeast"/>
        </w:trPr>
        <w:tc>
          <w:tcPr>
            <w:tcW w:w="1134" w:type="dxa"/>
            <w:vMerge w:val="continue"/>
            <w:tcBorders>
              <w:left w:val="single" w:color="000000" w:sz="2" w:space="0"/>
              <w:right w:val="single" w:color="000000" w:sz="2" w:space="0"/>
            </w:tcBorders>
            <w:vAlign w:val="center"/>
          </w:tcPr>
          <w:p w14:paraId="786BBA42">
            <w:pPr>
              <w:jc w:val="center"/>
              <w:rPr>
                <w:rFonts w:ascii="Calibri" w:hAnsi="Calibri" w:eastAsia="宋体" w:cs="Times New Roman"/>
              </w:rPr>
            </w:pPr>
          </w:p>
        </w:tc>
        <w:tc>
          <w:tcPr>
            <w:tcW w:w="9498" w:type="dxa"/>
            <w:tcBorders>
              <w:top w:val="single" w:color="000000" w:sz="4" w:space="0"/>
              <w:left w:val="single" w:color="000000" w:sz="2" w:space="0"/>
              <w:bottom w:val="single" w:color="000000" w:sz="4" w:space="0"/>
              <w:right w:val="single" w:color="000000" w:sz="4" w:space="0"/>
            </w:tcBorders>
            <w:tcMar>
              <w:top w:w="198" w:type="dxa"/>
              <w:left w:w="113" w:type="dxa"/>
              <w:bottom w:w="198" w:type="dxa"/>
              <w:right w:w="113" w:type="dxa"/>
            </w:tcMar>
            <w:vAlign w:val="center"/>
          </w:tcPr>
          <w:p w14:paraId="079B32A2">
            <w:pPr>
              <w:autoSpaceDE w:val="0"/>
              <w:autoSpaceDN w:val="0"/>
              <w:adjustRightInd w:val="0"/>
              <w:spacing w:line="288" w:lineRule="auto"/>
              <w:ind w:left="113" w:right="27" w:rightChars="13"/>
              <w:textAlignment w:val="center"/>
              <w:rPr>
                <w:rFonts w:ascii="Calibri" w:hAnsi="Calibri" w:eastAsia="仿宋_GB2312" w:cs="Times New Roman"/>
                <w:color w:val="000000"/>
                <w:kern w:val="0"/>
                <w:sz w:val="24"/>
                <w:lang w:val="zh-CN"/>
              </w:rPr>
            </w:pPr>
            <w:r>
              <w:rPr>
                <w:rFonts w:hint="eastAsia" w:ascii="Calibri" w:hAnsi="Calibri" w:eastAsia="仿宋_GB2312" w:cs="Times New Roman"/>
                <w:color w:val="000000"/>
                <w:kern w:val="0"/>
                <w:sz w:val="24"/>
                <w:lang w:val="zh-CN"/>
              </w:rPr>
              <w:t>确定发展对象人选前要听取培养联系人、党员和群众意见；发展对象人选必须由支委会（不设支委会的由支部大会）研究确定，公示无异议后，报学院党委备案；对发展对象要进行政治审查；对发展对象进行短期集中培训，培训时间不少于3天或24学时。</w:t>
            </w:r>
          </w:p>
        </w:tc>
        <w:tc>
          <w:tcPr>
            <w:tcW w:w="992" w:type="dxa"/>
            <w:tcBorders>
              <w:top w:val="single" w:color="000000" w:sz="4" w:space="0"/>
              <w:left w:val="single" w:color="000000" w:sz="2" w:space="0"/>
              <w:bottom w:val="single" w:color="000000" w:sz="4" w:space="0"/>
              <w:right w:val="single" w:color="000000" w:sz="4" w:space="0"/>
            </w:tcBorders>
            <w:vAlign w:val="center"/>
          </w:tcPr>
          <w:p w14:paraId="18E37BC3">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2</w:t>
            </w:r>
          </w:p>
        </w:tc>
        <w:tc>
          <w:tcPr>
            <w:tcW w:w="850" w:type="dxa"/>
            <w:tcBorders>
              <w:top w:val="single" w:color="000000" w:sz="4" w:space="0"/>
              <w:left w:val="single" w:color="000000" w:sz="2" w:space="0"/>
              <w:bottom w:val="single" w:color="000000" w:sz="4" w:space="0"/>
              <w:right w:val="single" w:color="000000" w:sz="4" w:space="0"/>
            </w:tcBorders>
            <w:vAlign w:val="center"/>
          </w:tcPr>
          <w:p w14:paraId="4735899B">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1418" w:type="dxa"/>
            <w:tcBorders>
              <w:top w:val="single" w:color="000000" w:sz="4" w:space="0"/>
              <w:left w:val="single" w:color="000000" w:sz="2" w:space="0"/>
              <w:bottom w:val="single" w:color="000000" w:sz="4" w:space="0"/>
              <w:right w:val="single" w:color="000000" w:sz="4" w:space="0"/>
            </w:tcBorders>
            <w:vAlign w:val="center"/>
          </w:tcPr>
          <w:p w14:paraId="583C9453">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r>
      <w:tr w14:paraId="58BB6901">
        <w:tblPrEx>
          <w:tblCellMar>
            <w:top w:w="0" w:type="dxa"/>
            <w:left w:w="0" w:type="dxa"/>
            <w:bottom w:w="0" w:type="dxa"/>
            <w:right w:w="0" w:type="dxa"/>
          </w:tblCellMar>
        </w:tblPrEx>
        <w:trPr>
          <w:trHeight w:val="428" w:hRule="atLeast"/>
        </w:trPr>
        <w:tc>
          <w:tcPr>
            <w:tcW w:w="1134" w:type="dxa"/>
            <w:vMerge w:val="continue"/>
            <w:tcBorders>
              <w:left w:val="single" w:color="000000" w:sz="2" w:space="0"/>
              <w:right w:val="single" w:color="000000" w:sz="2" w:space="0"/>
            </w:tcBorders>
            <w:vAlign w:val="center"/>
          </w:tcPr>
          <w:p w14:paraId="4542B747">
            <w:pPr>
              <w:jc w:val="center"/>
              <w:rPr>
                <w:rFonts w:ascii="Calibri" w:hAnsi="Calibri" w:eastAsia="宋体" w:cs="Times New Roman"/>
              </w:rPr>
            </w:pPr>
          </w:p>
        </w:tc>
        <w:tc>
          <w:tcPr>
            <w:tcW w:w="9498" w:type="dxa"/>
            <w:tcBorders>
              <w:top w:val="single" w:color="000000" w:sz="4" w:space="0"/>
              <w:left w:val="single" w:color="000000" w:sz="2" w:space="0"/>
              <w:bottom w:val="single" w:color="000000" w:sz="4" w:space="0"/>
              <w:right w:val="single" w:color="000000" w:sz="4" w:space="0"/>
            </w:tcBorders>
            <w:tcMar>
              <w:top w:w="198" w:type="dxa"/>
              <w:left w:w="113" w:type="dxa"/>
              <w:bottom w:w="198" w:type="dxa"/>
              <w:right w:w="113" w:type="dxa"/>
            </w:tcMar>
            <w:vAlign w:val="center"/>
          </w:tcPr>
          <w:p w14:paraId="73E11A29">
            <w:pPr>
              <w:autoSpaceDE w:val="0"/>
              <w:autoSpaceDN w:val="0"/>
              <w:adjustRightInd w:val="0"/>
              <w:spacing w:line="288" w:lineRule="auto"/>
              <w:ind w:left="113" w:right="27" w:rightChars="13"/>
              <w:textAlignment w:val="center"/>
              <w:rPr>
                <w:rFonts w:ascii="Calibri" w:hAnsi="Calibri" w:eastAsia="仿宋_GB2312" w:cs="Times New Roman"/>
                <w:color w:val="000000"/>
                <w:kern w:val="0"/>
                <w:sz w:val="24"/>
                <w:lang w:val="zh-CN"/>
              </w:rPr>
            </w:pPr>
            <w:r>
              <w:rPr>
                <w:rFonts w:hint="eastAsia" w:ascii="Calibri" w:hAnsi="Calibri" w:eastAsia="仿宋_GB2312" w:cs="Times New Roman"/>
                <w:color w:val="000000"/>
                <w:kern w:val="0"/>
                <w:sz w:val="24"/>
                <w:lang w:val="zh-CN"/>
              </w:rPr>
              <w:t>认真执行发展党员预审制度；党支部接收预备党员大会程序规范；在支部大会后1个月内安排党委委员或组织员与发展对象谈话；及时组织预备党员入党宣誓；未来3个月内将要毕业离校的不办理接收预备党员手续。做好预备期的培养考察工作，至少每半年考察1次并做好记录；预备党员转正材料完备，程序规范；发展党员材料填写完整规范，不能出现错填、漏填、涂改等；及时将发展党员材料存入档案。</w:t>
            </w:r>
          </w:p>
        </w:tc>
        <w:tc>
          <w:tcPr>
            <w:tcW w:w="992" w:type="dxa"/>
            <w:tcBorders>
              <w:top w:val="single" w:color="000000" w:sz="4" w:space="0"/>
              <w:left w:val="single" w:color="000000" w:sz="2" w:space="0"/>
              <w:bottom w:val="single" w:color="000000" w:sz="4" w:space="0"/>
              <w:right w:val="single" w:color="000000" w:sz="4" w:space="0"/>
            </w:tcBorders>
            <w:vAlign w:val="center"/>
          </w:tcPr>
          <w:p w14:paraId="2FBEDB7B">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2</w:t>
            </w:r>
          </w:p>
        </w:tc>
        <w:tc>
          <w:tcPr>
            <w:tcW w:w="850" w:type="dxa"/>
            <w:tcBorders>
              <w:top w:val="single" w:color="000000" w:sz="4" w:space="0"/>
              <w:left w:val="single" w:color="000000" w:sz="2" w:space="0"/>
              <w:bottom w:val="single" w:color="000000" w:sz="4" w:space="0"/>
              <w:right w:val="single" w:color="000000" w:sz="4" w:space="0"/>
            </w:tcBorders>
            <w:vAlign w:val="center"/>
          </w:tcPr>
          <w:p w14:paraId="7EE96A80">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1418" w:type="dxa"/>
            <w:tcBorders>
              <w:top w:val="single" w:color="000000" w:sz="4" w:space="0"/>
              <w:left w:val="single" w:color="000000" w:sz="2" w:space="0"/>
              <w:bottom w:val="single" w:color="000000" w:sz="4" w:space="0"/>
              <w:right w:val="single" w:color="000000" w:sz="4" w:space="0"/>
            </w:tcBorders>
            <w:vAlign w:val="center"/>
          </w:tcPr>
          <w:p w14:paraId="36B6DE8E">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r>
      <w:tr w14:paraId="50A8938F">
        <w:tblPrEx>
          <w:tblCellMar>
            <w:top w:w="0" w:type="dxa"/>
            <w:left w:w="0" w:type="dxa"/>
            <w:bottom w:w="0" w:type="dxa"/>
            <w:right w:w="0" w:type="dxa"/>
          </w:tblCellMar>
        </w:tblPrEx>
        <w:trPr>
          <w:trHeight w:val="1156" w:hRule="atLeast"/>
        </w:trPr>
        <w:tc>
          <w:tcPr>
            <w:tcW w:w="1134" w:type="dxa"/>
            <w:vMerge w:val="continue"/>
            <w:tcBorders>
              <w:left w:val="single" w:color="000000" w:sz="2" w:space="0"/>
              <w:right w:val="single" w:color="000000" w:sz="2" w:space="0"/>
            </w:tcBorders>
            <w:vAlign w:val="center"/>
          </w:tcPr>
          <w:p w14:paraId="0452BEEE">
            <w:pPr>
              <w:jc w:val="center"/>
              <w:rPr>
                <w:rFonts w:ascii="Calibri" w:hAnsi="Calibri" w:eastAsia="宋体" w:cs="Times New Roman"/>
              </w:rPr>
            </w:pPr>
          </w:p>
        </w:tc>
        <w:tc>
          <w:tcPr>
            <w:tcW w:w="9498" w:type="dxa"/>
            <w:tcBorders>
              <w:top w:val="single" w:color="000000" w:sz="4" w:space="0"/>
              <w:left w:val="single" w:color="000000" w:sz="2" w:space="0"/>
              <w:bottom w:val="single" w:color="000000" w:sz="4" w:space="0"/>
              <w:right w:val="single" w:color="000000" w:sz="4" w:space="0"/>
            </w:tcBorders>
            <w:tcMar>
              <w:top w:w="198" w:type="dxa"/>
              <w:left w:w="113" w:type="dxa"/>
              <w:bottom w:w="198" w:type="dxa"/>
              <w:right w:w="113" w:type="dxa"/>
            </w:tcMar>
            <w:vAlign w:val="center"/>
          </w:tcPr>
          <w:p w14:paraId="7E1578C2">
            <w:pPr>
              <w:autoSpaceDE w:val="0"/>
              <w:autoSpaceDN w:val="0"/>
              <w:adjustRightInd w:val="0"/>
              <w:spacing w:line="288" w:lineRule="auto"/>
              <w:ind w:left="113" w:right="27" w:rightChars="13"/>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充分发挥党校教育阵地和网络化现代教育手段在党员教育中的作用，积极拓展校内和校外党建活动阵地；运用学生互动社区、</w:t>
            </w:r>
            <w:r>
              <w:rPr>
                <w:rFonts w:hint="eastAsia" w:ascii="Calibri" w:hAnsi="Calibri" w:eastAsia="仿宋_GB2312" w:cs="Times New Roman"/>
                <w:color w:val="000000"/>
                <w:kern w:val="0"/>
                <w:sz w:val="24"/>
                <w:lang w:val="zh-CN"/>
              </w:rPr>
              <w:t>“灯塔党建在线”、“学习强国”等网络新媒体，创新学习方式，增强学习实效。</w:t>
            </w:r>
          </w:p>
        </w:tc>
        <w:tc>
          <w:tcPr>
            <w:tcW w:w="992" w:type="dxa"/>
            <w:tcBorders>
              <w:top w:val="single" w:color="000000" w:sz="4" w:space="0"/>
              <w:left w:val="single" w:color="000000" w:sz="2" w:space="0"/>
              <w:bottom w:val="single" w:color="000000" w:sz="4" w:space="0"/>
              <w:right w:val="single" w:color="000000" w:sz="4" w:space="0"/>
            </w:tcBorders>
            <w:vAlign w:val="center"/>
          </w:tcPr>
          <w:p w14:paraId="65663ABC">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2</w:t>
            </w:r>
          </w:p>
        </w:tc>
        <w:tc>
          <w:tcPr>
            <w:tcW w:w="850" w:type="dxa"/>
            <w:tcBorders>
              <w:top w:val="single" w:color="000000" w:sz="4" w:space="0"/>
              <w:left w:val="single" w:color="000000" w:sz="2" w:space="0"/>
              <w:bottom w:val="single" w:color="000000" w:sz="4" w:space="0"/>
              <w:right w:val="single" w:color="000000" w:sz="4" w:space="0"/>
            </w:tcBorders>
            <w:vAlign w:val="center"/>
          </w:tcPr>
          <w:p w14:paraId="1F6B8A52">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1418" w:type="dxa"/>
            <w:tcBorders>
              <w:top w:val="single" w:color="000000" w:sz="4" w:space="0"/>
              <w:left w:val="single" w:color="000000" w:sz="2" w:space="0"/>
              <w:bottom w:val="single" w:color="000000" w:sz="4" w:space="0"/>
              <w:right w:val="single" w:color="000000" w:sz="4" w:space="0"/>
            </w:tcBorders>
            <w:vAlign w:val="center"/>
          </w:tcPr>
          <w:p w14:paraId="62BDD834">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r>
      <w:tr w14:paraId="4C90B052">
        <w:tblPrEx>
          <w:tblCellMar>
            <w:top w:w="0" w:type="dxa"/>
            <w:left w:w="0" w:type="dxa"/>
            <w:bottom w:w="0" w:type="dxa"/>
            <w:right w:w="0" w:type="dxa"/>
          </w:tblCellMar>
        </w:tblPrEx>
        <w:trPr>
          <w:trHeight w:val="530" w:hRule="atLeast"/>
        </w:trPr>
        <w:tc>
          <w:tcPr>
            <w:tcW w:w="1134" w:type="dxa"/>
            <w:vMerge w:val="continue"/>
            <w:tcBorders>
              <w:left w:val="single" w:color="000000" w:sz="2" w:space="0"/>
              <w:right w:val="single" w:color="000000" w:sz="2" w:space="0"/>
            </w:tcBorders>
            <w:vAlign w:val="center"/>
          </w:tcPr>
          <w:p w14:paraId="5DD52CBA">
            <w:pPr>
              <w:jc w:val="center"/>
              <w:rPr>
                <w:rFonts w:ascii="Calibri" w:hAnsi="Calibri" w:eastAsia="宋体" w:cs="Times New Roman"/>
              </w:rPr>
            </w:pPr>
          </w:p>
        </w:tc>
        <w:tc>
          <w:tcPr>
            <w:tcW w:w="9498" w:type="dxa"/>
            <w:tcBorders>
              <w:top w:val="single" w:color="000000" w:sz="4" w:space="0"/>
              <w:left w:val="single" w:color="000000" w:sz="2" w:space="0"/>
              <w:bottom w:val="single" w:color="000000" w:sz="4" w:space="0"/>
              <w:right w:val="single" w:color="000000" w:sz="4" w:space="0"/>
            </w:tcBorders>
            <w:tcMar>
              <w:top w:w="198" w:type="dxa"/>
              <w:left w:w="113" w:type="dxa"/>
              <w:bottom w:w="198" w:type="dxa"/>
              <w:right w:w="113" w:type="dxa"/>
            </w:tcMar>
            <w:vAlign w:val="center"/>
          </w:tcPr>
          <w:p w14:paraId="1A5FC48B">
            <w:pPr>
              <w:autoSpaceDE w:val="0"/>
              <w:autoSpaceDN w:val="0"/>
              <w:adjustRightInd w:val="0"/>
              <w:spacing w:line="288" w:lineRule="auto"/>
              <w:ind w:left="113" w:right="27" w:rightChars="13"/>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构建多层次、多渠道的党员经常性学习教育体系，加强政治理论教育和党史教育，突出政治教育和政治训练，强化党章党规党纪教育、党的宗旨教育、革命传统教育、形势政策教育和知识技能教育。落实上级党员教育培训规划，通过形势政策课教学、主题教育、社会实践和重大节庆日活动等开展党员经常性教育。组织学生党员广泛参与自我管理、志愿服务、社会调查、承诺践诺等活动。党员每年集中学习培训时间一般不少于32个学时</w:t>
            </w:r>
            <w:r>
              <w:rPr>
                <w:rFonts w:hint="eastAsia" w:ascii="Calibri" w:hAnsi="Calibri" w:eastAsia="仿宋_GB2312" w:cs="Times New Roman"/>
                <w:color w:val="000000"/>
                <w:kern w:val="0"/>
                <w:sz w:val="24"/>
                <w:lang w:val="zh-CN"/>
              </w:rPr>
              <w:t>，其中，参加“三会一课”、经组织认定的网络学习时间计入学时。</w:t>
            </w:r>
          </w:p>
        </w:tc>
        <w:tc>
          <w:tcPr>
            <w:tcW w:w="992" w:type="dxa"/>
            <w:tcBorders>
              <w:top w:val="single" w:color="000000" w:sz="4" w:space="0"/>
              <w:left w:val="single" w:color="000000" w:sz="2" w:space="0"/>
              <w:bottom w:val="single" w:color="000000" w:sz="4" w:space="0"/>
              <w:right w:val="single" w:color="000000" w:sz="4" w:space="0"/>
            </w:tcBorders>
            <w:vAlign w:val="center"/>
          </w:tcPr>
          <w:p w14:paraId="6AD272F0">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2</w:t>
            </w:r>
          </w:p>
        </w:tc>
        <w:tc>
          <w:tcPr>
            <w:tcW w:w="850" w:type="dxa"/>
            <w:tcBorders>
              <w:top w:val="single" w:color="000000" w:sz="4" w:space="0"/>
              <w:left w:val="single" w:color="000000" w:sz="2" w:space="0"/>
              <w:bottom w:val="single" w:color="000000" w:sz="4" w:space="0"/>
              <w:right w:val="single" w:color="000000" w:sz="4" w:space="0"/>
            </w:tcBorders>
            <w:vAlign w:val="center"/>
          </w:tcPr>
          <w:p w14:paraId="37B23C7A">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1418" w:type="dxa"/>
            <w:tcBorders>
              <w:top w:val="single" w:color="000000" w:sz="4" w:space="0"/>
              <w:left w:val="single" w:color="000000" w:sz="2" w:space="0"/>
              <w:bottom w:val="single" w:color="000000" w:sz="4" w:space="0"/>
              <w:right w:val="single" w:color="000000" w:sz="4" w:space="0"/>
            </w:tcBorders>
            <w:vAlign w:val="center"/>
          </w:tcPr>
          <w:p w14:paraId="7D5CE2EC">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r>
      <w:tr w14:paraId="77DC55C6">
        <w:tblPrEx>
          <w:tblCellMar>
            <w:top w:w="0" w:type="dxa"/>
            <w:left w:w="0" w:type="dxa"/>
            <w:bottom w:w="0" w:type="dxa"/>
            <w:right w:w="0" w:type="dxa"/>
          </w:tblCellMar>
        </w:tblPrEx>
        <w:trPr>
          <w:trHeight w:val="530" w:hRule="atLeast"/>
        </w:trPr>
        <w:tc>
          <w:tcPr>
            <w:tcW w:w="1134" w:type="dxa"/>
            <w:vMerge w:val="continue"/>
            <w:tcBorders>
              <w:left w:val="single" w:color="000000" w:sz="2" w:space="0"/>
              <w:right w:val="single" w:color="000000" w:sz="2" w:space="0"/>
            </w:tcBorders>
            <w:vAlign w:val="center"/>
          </w:tcPr>
          <w:p w14:paraId="2EA310FA">
            <w:pPr>
              <w:jc w:val="center"/>
              <w:rPr>
                <w:rFonts w:ascii="Calibri" w:hAnsi="Calibri" w:eastAsia="宋体" w:cs="Times New Roman"/>
              </w:rPr>
            </w:pPr>
          </w:p>
        </w:tc>
        <w:tc>
          <w:tcPr>
            <w:tcW w:w="9498" w:type="dxa"/>
            <w:tcBorders>
              <w:top w:val="single" w:color="000000" w:sz="4" w:space="0"/>
              <w:left w:val="single" w:color="000000" w:sz="2" w:space="0"/>
              <w:bottom w:val="single" w:color="000000" w:sz="4" w:space="0"/>
              <w:right w:val="single" w:color="000000" w:sz="4" w:space="0"/>
            </w:tcBorders>
            <w:tcMar>
              <w:top w:w="198" w:type="dxa"/>
              <w:left w:w="113" w:type="dxa"/>
              <w:bottom w:w="198" w:type="dxa"/>
              <w:right w:w="113" w:type="dxa"/>
            </w:tcMar>
            <w:vAlign w:val="center"/>
          </w:tcPr>
          <w:p w14:paraId="25D61E36">
            <w:pPr>
              <w:autoSpaceDE w:val="0"/>
              <w:autoSpaceDN w:val="0"/>
              <w:adjustRightInd w:val="0"/>
              <w:spacing w:line="288" w:lineRule="auto"/>
              <w:ind w:left="113" w:right="27" w:rightChars="13"/>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做好党籍管理工作，严格执行党员党组织关系接转规定，档案材料审查严格，接转组织关系及时规范，党员组织关系管理有效衔接。</w:t>
            </w:r>
          </w:p>
        </w:tc>
        <w:tc>
          <w:tcPr>
            <w:tcW w:w="992" w:type="dxa"/>
            <w:tcBorders>
              <w:top w:val="single" w:color="000000" w:sz="4" w:space="0"/>
              <w:left w:val="single" w:color="000000" w:sz="2" w:space="0"/>
              <w:bottom w:val="single" w:color="000000" w:sz="4" w:space="0"/>
              <w:right w:val="single" w:color="000000" w:sz="4" w:space="0"/>
            </w:tcBorders>
            <w:vAlign w:val="center"/>
          </w:tcPr>
          <w:p w14:paraId="66EF18A0">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2</w:t>
            </w:r>
          </w:p>
        </w:tc>
        <w:tc>
          <w:tcPr>
            <w:tcW w:w="850" w:type="dxa"/>
            <w:tcBorders>
              <w:top w:val="single" w:color="000000" w:sz="4" w:space="0"/>
              <w:left w:val="single" w:color="000000" w:sz="2" w:space="0"/>
              <w:bottom w:val="single" w:color="000000" w:sz="4" w:space="0"/>
              <w:right w:val="single" w:color="000000" w:sz="4" w:space="0"/>
            </w:tcBorders>
            <w:vAlign w:val="center"/>
          </w:tcPr>
          <w:p w14:paraId="7DD42E2B">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1418" w:type="dxa"/>
            <w:tcBorders>
              <w:top w:val="single" w:color="000000" w:sz="4" w:space="0"/>
              <w:left w:val="single" w:color="000000" w:sz="2" w:space="0"/>
              <w:bottom w:val="single" w:color="000000" w:sz="4" w:space="0"/>
              <w:right w:val="single" w:color="000000" w:sz="4" w:space="0"/>
            </w:tcBorders>
            <w:vAlign w:val="center"/>
          </w:tcPr>
          <w:p w14:paraId="16AC1141">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r>
      <w:tr w14:paraId="1FC0F120">
        <w:tblPrEx>
          <w:tblCellMar>
            <w:top w:w="0" w:type="dxa"/>
            <w:left w:w="0" w:type="dxa"/>
            <w:bottom w:w="0" w:type="dxa"/>
            <w:right w:w="0" w:type="dxa"/>
          </w:tblCellMar>
        </w:tblPrEx>
        <w:trPr>
          <w:trHeight w:val="564" w:hRule="atLeast"/>
        </w:trPr>
        <w:tc>
          <w:tcPr>
            <w:tcW w:w="1134" w:type="dxa"/>
            <w:vMerge w:val="continue"/>
            <w:tcBorders>
              <w:left w:val="single" w:color="000000" w:sz="2" w:space="0"/>
              <w:right w:val="single" w:color="000000" w:sz="2" w:space="0"/>
            </w:tcBorders>
            <w:vAlign w:val="center"/>
          </w:tcPr>
          <w:p w14:paraId="5BB4A6A9">
            <w:pPr>
              <w:autoSpaceDE w:val="0"/>
              <w:autoSpaceDN w:val="0"/>
              <w:adjustRightInd w:val="0"/>
              <w:spacing w:line="288" w:lineRule="auto"/>
              <w:ind w:left="113" w:right="113"/>
              <w:jc w:val="center"/>
              <w:textAlignment w:val="center"/>
              <w:rPr>
                <w:rFonts w:ascii="Calibri" w:hAnsi="Calibri" w:eastAsia="仿宋_GB2312" w:cs="Times New Roman"/>
                <w:color w:val="000000"/>
                <w:kern w:val="0"/>
                <w:sz w:val="24"/>
                <w:lang w:val="zh-CN"/>
              </w:rPr>
            </w:pPr>
          </w:p>
        </w:tc>
        <w:tc>
          <w:tcPr>
            <w:tcW w:w="9498" w:type="dxa"/>
            <w:tcBorders>
              <w:top w:val="single" w:color="000000" w:sz="4" w:space="0"/>
              <w:left w:val="single" w:color="000000" w:sz="2" w:space="0"/>
              <w:bottom w:val="single" w:color="000000" w:sz="4" w:space="0"/>
              <w:right w:val="single" w:color="000000" w:sz="4" w:space="0"/>
            </w:tcBorders>
            <w:tcMar>
              <w:top w:w="198" w:type="dxa"/>
              <w:left w:w="113" w:type="dxa"/>
              <w:bottom w:w="198" w:type="dxa"/>
              <w:right w:w="113" w:type="dxa"/>
            </w:tcMar>
            <w:vAlign w:val="center"/>
          </w:tcPr>
          <w:p w14:paraId="7D3A5FA9">
            <w:pPr>
              <w:autoSpaceDE w:val="0"/>
              <w:autoSpaceDN w:val="0"/>
              <w:adjustRightInd w:val="0"/>
              <w:spacing w:line="288" w:lineRule="auto"/>
              <w:ind w:left="113" w:right="27" w:rightChars="13"/>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加强流动党员管理和服务，做好毕业生党员、出国（境）学习研究党员组织关系和党籍管理工作。建立流动党员管理信息库与管理台账，规范组织关系保留在学校的毕业生党员组织关系管理。</w:t>
            </w:r>
          </w:p>
        </w:tc>
        <w:tc>
          <w:tcPr>
            <w:tcW w:w="992" w:type="dxa"/>
            <w:tcBorders>
              <w:top w:val="single" w:color="000000" w:sz="4" w:space="0"/>
              <w:left w:val="single" w:color="000000" w:sz="2" w:space="0"/>
              <w:bottom w:val="single" w:color="000000" w:sz="4" w:space="0"/>
              <w:right w:val="single" w:color="000000" w:sz="4" w:space="0"/>
            </w:tcBorders>
            <w:vAlign w:val="center"/>
          </w:tcPr>
          <w:p w14:paraId="2B7139FF">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2</w:t>
            </w:r>
          </w:p>
        </w:tc>
        <w:tc>
          <w:tcPr>
            <w:tcW w:w="850" w:type="dxa"/>
            <w:tcBorders>
              <w:top w:val="single" w:color="000000" w:sz="4" w:space="0"/>
              <w:left w:val="single" w:color="000000" w:sz="2" w:space="0"/>
              <w:bottom w:val="single" w:color="000000" w:sz="4" w:space="0"/>
              <w:right w:val="single" w:color="000000" w:sz="4" w:space="0"/>
            </w:tcBorders>
            <w:vAlign w:val="center"/>
          </w:tcPr>
          <w:p w14:paraId="79941C08">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1418" w:type="dxa"/>
            <w:tcBorders>
              <w:top w:val="single" w:color="000000" w:sz="4" w:space="0"/>
              <w:left w:val="single" w:color="000000" w:sz="2" w:space="0"/>
              <w:bottom w:val="single" w:color="000000" w:sz="4" w:space="0"/>
              <w:right w:val="single" w:color="000000" w:sz="4" w:space="0"/>
            </w:tcBorders>
            <w:vAlign w:val="center"/>
          </w:tcPr>
          <w:p w14:paraId="3645FE5D">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r>
      <w:tr w14:paraId="39E6B132">
        <w:tblPrEx>
          <w:tblCellMar>
            <w:top w:w="0" w:type="dxa"/>
            <w:left w:w="0" w:type="dxa"/>
            <w:bottom w:w="0" w:type="dxa"/>
            <w:right w:w="0" w:type="dxa"/>
          </w:tblCellMar>
        </w:tblPrEx>
        <w:trPr>
          <w:trHeight w:val="429" w:hRule="atLeast"/>
        </w:trPr>
        <w:tc>
          <w:tcPr>
            <w:tcW w:w="1134" w:type="dxa"/>
            <w:vMerge w:val="continue"/>
            <w:tcBorders>
              <w:left w:val="single" w:color="000000" w:sz="2" w:space="0"/>
              <w:bottom w:val="single" w:color="000000" w:sz="4" w:space="0"/>
              <w:right w:val="single" w:color="000000" w:sz="2" w:space="0"/>
            </w:tcBorders>
            <w:vAlign w:val="center"/>
          </w:tcPr>
          <w:p w14:paraId="5AC85063">
            <w:pPr>
              <w:autoSpaceDE w:val="0"/>
              <w:autoSpaceDN w:val="0"/>
              <w:adjustRightInd w:val="0"/>
              <w:spacing w:line="288" w:lineRule="auto"/>
              <w:ind w:left="113" w:right="113"/>
              <w:jc w:val="center"/>
              <w:textAlignment w:val="center"/>
              <w:rPr>
                <w:rFonts w:ascii="Calibri" w:hAnsi="Calibri" w:eastAsia="仿宋_GB2312" w:cs="Times New Roman"/>
                <w:color w:val="000000"/>
                <w:kern w:val="0"/>
                <w:sz w:val="24"/>
                <w:lang w:val="zh-CN"/>
              </w:rPr>
            </w:pPr>
          </w:p>
        </w:tc>
        <w:tc>
          <w:tcPr>
            <w:tcW w:w="9498" w:type="dxa"/>
            <w:tcBorders>
              <w:top w:val="single" w:color="000000" w:sz="4" w:space="0"/>
              <w:left w:val="single" w:color="000000" w:sz="2" w:space="0"/>
              <w:bottom w:val="single" w:color="000000" w:sz="4" w:space="0"/>
              <w:right w:val="single" w:color="000000" w:sz="4" w:space="0"/>
            </w:tcBorders>
            <w:tcMar>
              <w:top w:w="198" w:type="dxa"/>
              <w:left w:w="113" w:type="dxa"/>
              <w:bottom w:w="198" w:type="dxa"/>
              <w:right w:w="113" w:type="dxa"/>
            </w:tcMar>
            <w:vAlign w:val="center"/>
          </w:tcPr>
          <w:p w14:paraId="6E3F71FE">
            <w:pPr>
              <w:autoSpaceDE w:val="0"/>
              <w:autoSpaceDN w:val="0"/>
              <w:adjustRightInd w:val="0"/>
              <w:spacing w:line="288" w:lineRule="auto"/>
              <w:ind w:left="113" w:right="27" w:rightChars="13"/>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开展党性分析评议工作，建立健全党员退出机制，及时妥善处置不合格党员，及时处分违纪党员，严格执行党的纪律。</w:t>
            </w:r>
          </w:p>
        </w:tc>
        <w:tc>
          <w:tcPr>
            <w:tcW w:w="992" w:type="dxa"/>
            <w:tcBorders>
              <w:top w:val="single" w:color="000000" w:sz="4" w:space="0"/>
              <w:left w:val="single" w:color="000000" w:sz="2" w:space="0"/>
              <w:bottom w:val="single" w:color="000000" w:sz="4" w:space="0"/>
              <w:right w:val="single" w:color="000000" w:sz="4" w:space="0"/>
            </w:tcBorders>
            <w:vAlign w:val="center"/>
          </w:tcPr>
          <w:p w14:paraId="5DD4E614">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1</w:t>
            </w:r>
          </w:p>
        </w:tc>
        <w:tc>
          <w:tcPr>
            <w:tcW w:w="850" w:type="dxa"/>
            <w:tcBorders>
              <w:top w:val="single" w:color="000000" w:sz="4" w:space="0"/>
              <w:left w:val="single" w:color="000000" w:sz="2" w:space="0"/>
              <w:bottom w:val="single" w:color="000000" w:sz="4" w:space="0"/>
              <w:right w:val="single" w:color="000000" w:sz="4" w:space="0"/>
            </w:tcBorders>
            <w:vAlign w:val="center"/>
          </w:tcPr>
          <w:p w14:paraId="3C412287">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1418" w:type="dxa"/>
            <w:tcBorders>
              <w:top w:val="single" w:color="000000" w:sz="4" w:space="0"/>
              <w:left w:val="single" w:color="000000" w:sz="2" w:space="0"/>
              <w:bottom w:val="single" w:color="000000" w:sz="4" w:space="0"/>
              <w:right w:val="single" w:color="000000" w:sz="4" w:space="0"/>
            </w:tcBorders>
            <w:vAlign w:val="center"/>
          </w:tcPr>
          <w:p w14:paraId="1734DAB7">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r>
      <w:tr w14:paraId="606E0B57">
        <w:tblPrEx>
          <w:tblCellMar>
            <w:top w:w="0" w:type="dxa"/>
            <w:left w:w="0" w:type="dxa"/>
            <w:bottom w:w="0" w:type="dxa"/>
            <w:right w:w="0" w:type="dxa"/>
          </w:tblCellMar>
        </w:tblPrEx>
        <w:trPr>
          <w:trHeight w:val="20" w:hRule="atLeast"/>
        </w:trPr>
        <w:tc>
          <w:tcPr>
            <w:tcW w:w="1134" w:type="dxa"/>
            <w:vMerge w:val="restart"/>
            <w:tcBorders>
              <w:top w:val="single" w:color="000000" w:sz="4" w:space="0"/>
              <w:left w:val="single" w:color="000000" w:sz="2" w:space="0"/>
              <w:right w:val="single" w:color="000000" w:sz="2" w:space="0"/>
            </w:tcBorders>
            <w:vAlign w:val="center"/>
          </w:tcPr>
          <w:p w14:paraId="3641B8D2">
            <w:pPr>
              <w:jc w:val="center"/>
              <w:rPr>
                <w:rFonts w:ascii="Calibri" w:hAnsi="Calibri" w:eastAsia="仿宋_GB2312" w:cs="Times New Roman"/>
                <w:sz w:val="24"/>
              </w:rPr>
            </w:pPr>
            <w:r>
              <w:rPr>
                <w:rFonts w:ascii="Calibri" w:hAnsi="Calibri" w:eastAsia="仿宋_GB2312" w:cs="Times New Roman"/>
                <w:sz w:val="24"/>
              </w:rPr>
              <w:t>4组织生活（16分）</w:t>
            </w:r>
          </w:p>
        </w:tc>
        <w:tc>
          <w:tcPr>
            <w:tcW w:w="9498" w:type="dxa"/>
            <w:tcBorders>
              <w:top w:val="single" w:color="000000" w:sz="4" w:space="0"/>
              <w:left w:val="single" w:color="000000" w:sz="2" w:space="0"/>
              <w:bottom w:val="single" w:color="000000" w:sz="4" w:space="0"/>
              <w:right w:val="single" w:color="000000" w:sz="4" w:space="0"/>
            </w:tcBorders>
            <w:tcMar>
              <w:top w:w="176" w:type="dxa"/>
              <w:left w:w="113" w:type="dxa"/>
              <w:bottom w:w="176" w:type="dxa"/>
              <w:right w:w="113" w:type="dxa"/>
            </w:tcMar>
            <w:vAlign w:val="center"/>
          </w:tcPr>
          <w:p w14:paraId="26119AA0">
            <w:pPr>
              <w:autoSpaceDE w:val="0"/>
              <w:autoSpaceDN w:val="0"/>
              <w:adjustRightInd w:val="0"/>
              <w:spacing w:line="320" w:lineRule="exact"/>
              <w:ind w:left="113" w:right="27" w:rightChars="13"/>
              <w:contextualSpacing/>
              <w:textAlignment w:val="center"/>
              <w:rPr>
                <w:rFonts w:ascii="Calibri" w:hAnsi="Calibri" w:eastAsia="仿宋_GB2312" w:cs="Times New Roman"/>
                <w:color w:val="000000"/>
                <w:kern w:val="0"/>
                <w:sz w:val="24"/>
              </w:rPr>
            </w:pPr>
            <w:r>
              <w:rPr>
                <w:rFonts w:hint="eastAsia" w:ascii="Calibri" w:hAnsi="Calibri" w:eastAsia="仿宋_GB2312" w:cs="Times New Roman"/>
                <w:color w:val="000000"/>
                <w:kern w:val="0"/>
                <w:sz w:val="24"/>
                <w:lang w:val="zh-CN"/>
              </w:rPr>
              <w:t>推进“两学一做”学习教育常态化制度化，巩固“不忘初心、牢记使命”主题教育和“党史学习教育”成果，深入开展“学习贯彻习近平新时代中国特色社会主义思想主题教育”。健全党的组织生活各项制度，</w:t>
            </w:r>
            <w:r>
              <w:rPr>
                <w:rFonts w:ascii="Calibri" w:hAnsi="Calibri" w:eastAsia="仿宋_GB2312" w:cs="Times New Roman"/>
                <w:color w:val="000000"/>
                <w:kern w:val="0"/>
                <w:sz w:val="24"/>
                <w:lang w:val="zh-CN"/>
              </w:rPr>
              <w:t>结合学生特点，突出政治学习和党性锻炼，坚决防止表面化、形式化、娱乐化。每学期至少安排1次党课，党支部书记每年至少讲1次党课。党支部每年年初制定“三会一课”年度计划并上报党组织备案，严格考勤和缺勤补学等制度，如实记录“三会一课”开展情况，并于每学期末报上级党组织。及时将组织生活开展情况记入灯塔党建在线-山东e支部，形成支部组织生活电子日志。</w:t>
            </w:r>
          </w:p>
        </w:tc>
        <w:tc>
          <w:tcPr>
            <w:tcW w:w="992" w:type="dxa"/>
            <w:tcBorders>
              <w:top w:val="single" w:color="000000" w:sz="4" w:space="0"/>
              <w:left w:val="single" w:color="000000" w:sz="2" w:space="0"/>
              <w:bottom w:val="single" w:color="000000" w:sz="4" w:space="0"/>
              <w:right w:val="single" w:color="000000" w:sz="4" w:space="0"/>
            </w:tcBorders>
            <w:vAlign w:val="center"/>
          </w:tcPr>
          <w:p w14:paraId="5CDB96A7">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8</w:t>
            </w:r>
          </w:p>
        </w:tc>
        <w:tc>
          <w:tcPr>
            <w:tcW w:w="850" w:type="dxa"/>
            <w:tcBorders>
              <w:top w:val="single" w:color="000000" w:sz="4" w:space="0"/>
              <w:left w:val="single" w:color="000000" w:sz="2" w:space="0"/>
              <w:bottom w:val="single" w:color="000000" w:sz="4" w:space="0"/>
              <w:right w:val="single" w:color="000000" w:sz="4" w:space="0"/>
            </w:tcBorders>
            <w:vAlign w:val="center"/>
          </w:tcPr>
          <w:p w14:paraId="3AAB574E">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1418" w:type="dxa"/>
            <w:tcBorders>
              <w:top w:val="single" w:color="000000" w:sz="4" w:space="0"/>
              <w:left w:val="single" w:color="000000" w:sz="2" w:space="0"/>
              <w:bottom w:val="single" w:color="000000" w:sz="4" w:space="0"/>
              <w:right w:val="single" w:color="000000" w:sz="4" w:space="0"/>
            </w:tcBorders>
            <w:vAlign w:val="center"/>
          </w:tcPr>
          <w:p w14:paraId="078AD606">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r>
      <w:tr w14:paraId="2814D45F">
        <w:tblPrEx>
          <w:tblCellMar>
            <w:top w:w="0" w:type="dxa"/>
            <w:left w:w="0" w:type="dxa"/>
            <w:bottom w:w="0" w:type="dxa"/>
            <w:right w:w="0" w:type="dxa"/>
          </w:tblCellMar>
        </w:tblPrEx>
        <w:trPr>
          <w:trHeight w:val="20" w:hRule="atLeast"/>
        </w:trPr>
        <w:tc>
          <w:tcPr>
            <w:tcW w:w="1134" w:type="dxa"/>
            <w:vMerge w:val="continue"/>
            <w:tcBorders>
              <w:top w:val="single" w:color="000000" w:sz="4" w:space="0"/>
              <w:left w:val="single" w:color="000000" w:sz="2" w:space="0"/>
              <w:right w:val="single" w:color="000000" w:sz="2" w:space="0"/>
            </w:tcBorders>
            <w:vAlign w:val="center"/>
          </w:tcPr>
          <w:p w14:paraId="7C4826AA">
            <w:pPr>
              <w:jc w:val="center"/>
              <w:rPr>
                <w:rFonts w:ascii="Calibri" w:hAnsi="Calibri" w:eastAsia="仿宋_GB2312" w:cs="Times New Roman"/>
                <w:sz w:val="24"/>
              </w:rPr>
            </w:pPr>
          </w:p>
        </w:tc>
        <w:tc>
          <w:tcPr>
            <w:tcW w:w="9498" w:type="dxa"/>
            <w:tcBorders>
              <w:top w:val="single" w:color="000000" w:sz="4" w:space="0"/>
              <w:left w:val="single" w:color="000000" w:sz="2" w:space="0"/>
              <w:bottom w:val="single" w:color="000000" w:sz="4" w:space="0"/>
              <w:right w:val="single" w:color="000000" w:sz="4" w:space="0"/>
            </w:tcBorders>
            <w:tcMar>
              <w:top w:w="176" w:type="dxa"/>
              <w:left w:w="113" w:type="dxa"/>
              <w:bottom w:w="176" w:type="dxa"/>
              <w:right w:w="113" w:type="dxa"/>
            </w:tcMar>
            <w:vAlign w:val="center"/>
          </w:tcPr>
          <w:p w14:paraId="63CCB985">
            <w:pPr>
              <w:autoSpaceDE w:val="0"/>
              <w:autoSpaceDN w:val="0"/>
              <w:adjustRightInd w:val="0"/>
              <w:spacing w:line="320" w:lineRule="exact"/>
              <w:ind w:left="113" w:right="27" w:rightChars="13"/>
              <w:contextualSpacing/>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健全主题党日活动制度，</w:t>
            </w:r>
            <w:r>
              <w:rPr>
                <w:rFonts w:hint="eastAsia" w:ascii="Calibri" w:hAnsi="Calibri" w:eastAsia="仿宋_GB2312" w:cs="Times New Roman"/>
                <w:color w:val="000000"/>
                <w:kern w:val="0"/>
                <w:sz w:val="24"/>
                <w:lang w:val="zh-CN"/>
              </w:rPr>
              <w:t>每月固定一天为主题党日</w:t>
            </w:r>
            <w:r>
              <w:rPr>
                <w:rFonts w:ascii="Calibri" w:hAnsi="Calibri" w:eastAsia="仿宋_GB2312" w:cs="Times New Roman"/>
                <w:color w:val="000000"/>
                <w:kern w:val="0"/>
                <w:sz w:val="24"/>
                <w:lang w:val="zh-CN"/>
              </w:rPr>
              <w:t>，</w:t>
            </w:r>
            <w:r>
              <w:rPr>
                <w:rFonts w:hint="eastAsia" w:ascii="Calibri" w:hAnsi="Calibri" w:eastAsia="仿宋_GB2312" w:cs="Times New Roman"/>
                <w:color w:val="000000"/>
                <w:kern w:val="0"/>
                <w:sz w:val="24"/>
                <w:lang w:val="zh-CN"/>
              </w:rPr>
              <w:t>活动</w:t>
            </w:r>
            <w:r>
              <w:rPr>
                <w:rFonts w:ascii="Calibri" w:hAnsi="Calibri" w:eastAsia="仿宋_GB2312" w:cs="Times New Roman"/>
                <w:color w:val="000000"/>
                <w:kern w:val="0"/>
                <w:sz w:val="24"/>
                <w:lang w:val="zh-CN"/>
              </w:rPr>
              <w:t>时间一般不少于半天。</w:t>
            </w:r>
          </w:p>
        </w:tc>
        <w:tc>
          <w:tcPr>
            <w:tcW w:w="992" w:type="dxa"/>
            <w:tcBorders>
              <w:top w:val="single" w:color="000000" w:sz="4" w:space="0"/>
              <w:left w:val="single" w:color="000000" w:sz="2" w:space="0"/>
              <w:bottom w:val="single" w:color="000000" w:sz="4" w:space="0"/>
              <w:right w:val="single" w:color="000000" w:sz="4" w:space="0"/>
            </w:tcBorders>
            <w:vAlign w:val="center"/>
          </w:tcPr>
          <w:p w14:paraId="7BA83759">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2</w:t>
            </w:r>
          </w:p>
        </w:tc>
        <w:tc>
          <w:tcPr>
            <w:tcW w:w="850" w:type="dxa"/>
            <w:tcBorders>
              <w:top w:val="single" w:color="000000" w:sz="4" w:space="0"/>
              <w:left w:val="single" w:color="000000" w:sz="2" w:space="0"/>
              <w:bottom w:val="single" w:color="000000" w:sz="4" w:space="0"/>
              <w:right w:val="single" w:color="000000" w:sz="4" w:space="0"/>
            </w:tcBorders>
            <w:vAlign w:val="center"/>
          </w:tcPr>
          <w:p w14:paraId="5E71E4BC">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1418" w:type="dxa"/>
            <w:tcBorders>
              <w:top w:val="single" w:color="000000" w:sz="4" w:space="0"/>
              <w:left w:val="single" w:color="000000" w:sz="2" w:space="0"/>
              <w:bottom w:val="single" w:color="000000" w:sz="4" w:space="0"/>
              <w:right w:val="single" w:color="000000" w:sz="4" w:space="0"/>
            </w:tcBorders>
            <w:vAlign w:val="center"/>
          </w:tcPr>
          <w:p w14:paraId="44A6AC92">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r>
      <w:tr w14:paraId="37E06434">
        <w:tblPrEx>
          <w:tblCellMar>
            <w:top w:w="0" w:type="dxa"/>
            <w:left w:w="0" w:type="dxa"/>
            <w:bottom w:w="0" w:type="dxa"/>
            <w:right w:w="0" w:type="dxa"/>
          </w:tblCellMar>
        </w:tblPrEx>
        <w:trPr>
          <w:trHeight w:val="368" w:hRule="atLeast"/>
        </w:trPr>
        <w:tc>
          <w:tcPr>
            <w:tcW w:w="1134" w:type="dxa"/>
            <w:vMerge w:val="continue"/>
            <w:tcBorders>
              <w:left w:val="single" w:color="000000" w:sz="2" w:space="0"/>
              <w:bottom w:val="single" w:color="000000" w:sz="4" w:space="0"/>
              <w:right w:val="single" w:color="000000" w:sz="2" w:space="0"/>
            </w:tcBorders>
            <w:vAlign w:val="center"/>
          </w:tcPr>
          <w:p w14:paraId="74DA1BC4">
            <w:pPr>
              <w:jc w:val="center"/>
              <w:rPr>
                <w:rFonts w:ascii="Calibri" w:hAnsi="Calibri" w:eastAsia="宋体" w:cs="Times New Roman"/>
              </w:rPr>
            </w:pPr>
          </w:p>
        </w:tc>
        <w:tc>
          <w:tcPr>
            <w:tcW w:w="9498" w:type="dxa"/>
            <w:tcBorders>
              <w:top w:val="single" w:color="000000" w:sz="4" w:space="0"/>
              <w:left w:val="single" w:color="000000" w:sz="2" w:space="0"/>
              <w:bottom w:val="single" w:color="000000" w:sz="4" w:space="0"/>
              <w:right w:val="single" w:color="000000" w:sz="4" w:space="0"/>
            </w:tcBorders>
            <w:tcMar>
              <w:top w:w="176" w:type="dxa"/>
              <w:left w:w="113" w:type="dxa"/>
              <w:bottom w:w="176" w:type="dxa"/>
              <w:right w:w="113" w:type="dxa"/>
            </w:tcMar>
            <w:vAlign w:val="center"/>
          </w:tcPr>
          <w:p w14:paraId="27768F89">
            <w:pPr>
              <w:autoSpaceDE w:val="0"/>
              <w:autoSpaceDN w:val="0"/>
              <w:adjustRightInd w:val="0"/>
              <w:spacing w:line="320" w:lineRule="exact"/>
              <w:ind w:left="113" w:right="27" w:rightChars="13"/>
              <w:contextualSpacing/>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严格规范组织生活会、谈心谈话、民主评议党员制度，每年至少召开1次专题组织生活会，开展批评和自我批评。组织开展经常性谈心谈话，每年开展1次党员民主评议工作。党员一般每年向党支部汇报1次学习、思想和工作情况。</w:t>
            </w:r>
          </w:p>
        </w:tc>
        <w:tc>
          <w:tcPr>
            <w:tcW w:w="992" w:type="dxa"/>
            <w:tcBorders>
              <w:top w:val="single" w:color="000000" w:sz="4" w:space="0"/>
              <w:left w:val="single" w:color="000000" w:sz="2" w:space="0"/>
              <w:bottom w:val="single" w:color="000000" w:sz="4" w:space="0"/>
              <w:right w:val="single" w:color="000000" w:sz="4" w:space="0"/>
            </w:tcBorders>
            <w:vAlign w:val="center"/>
          </w:tcPr>
          <w:p w14:paraId="3159876D">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6</w:t>
            </w:r>
          </w:p>
        </w:tc>
        <w:tc>
          <w:tcPr>
            <w:tcW w:w="850" w:type="dxa"/>
            <w:tcBorders>
              <w:top w:val="single" w:color="000000" w:sz="4" w:space="0"/>
              <w:left w:val="single" w:color="000000" w:sz="2" w:space="0"/>
              <w:bottom w:val="single" w:color="000000" w:sz="4" w:space="0"/>
              <w:right w:val="single" w:color="000000" w:sz="4" w:space="0"/>
            </w:tcBorders>
            <w:vAlign w:val="center"/>
          </w:tcPr>
          <w:p w14:paraId="02ED7607">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1418" w:type="dxa"/>
            <w:tcBorders>
              <w:top w:val="single" w:color="000000" w:sz="4" w:space="0"/>
              <w:left w:val="single" w:color="000000" w:sz="2" w:space="0"/>
              <w:bottom w:val="single" w:color="000000" w:sz="4" w:space="0"/>
              <w:right w:val="single" w:color="000000" w:sz="4" w:space="0"/>
            </w:tcBorders>
            <w:vAlign w:val="center"/>
          </w:tcPr>
          <w:p w14:paraId="1EF5E321">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r>
      <w:tr w14:paraId="6D266809">
        <w:tblPrEx>
          <w:tblCellMar>
            <w:top w:w="0" w:type="dxa"/>
            <w:left w:w="0" w:type="dxa"/>
            <w:bottom w:w="0" w:type="dxa"/>
            <w:right w:w="0" w:type="dxa"/>
          </w:tblCellMar>
        </w:tblPrEx>
        <w:trPr>
          <w:trHeight w:val="428" w:hRule="atLeast"/>
        </w:trPr>
        <w:tc>
          <w:tcPr>
            <w:tcW w:w="1134" w:type="dxa"/>
            <w:vMerge w:val="restart"/>
            <w:tcBorders>
              <w:top w:val="single" w:color="000000" w:sz="4" w:space="0"/>
              <w:left w:val="single" w:color="000000" w:sz="2" w:space="0"/>
              <w:right w:val="single" w:color="000000" w:sz="2" w:space="0"/>
            </w:tcBorders>
            <w:vAlign w:val="center"/>
          </w:tcPr>
          <w:p w14:paraId="1F1BE6E3">
            <w:pPr>
              <w:autoSpaceDE w:val="0"/>
              <w:autoSpaceDN w:val="0"/>
              <w:adjustRightInd w:val="0"/>
              <w:spacing w:line="288" w:lineRule="auto"/>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5基础保障（12分）</w:t>
            </w:r>
          </w:p>
        </w:tc>
        <w:tc>
          <w:tcPr>
            <w:tcW w:w="9498" w:type="dxa"/>
            <w:tcBorders>
              <w:top w:val="single" w:color="000000" w:sz="4" w:space="0"/>
              <w:left w:val="single" w:color="000000" w:sz="2" w:space="0"/>
              <w:bottom w:val="single" w:color="000000" w:sz="4" w:space="0"/>
              <w:right w:val="single" w:color="000000" w:sz="4" w:space="0"/>
            </w:tcBorders>
            <w:tcMar>
              <w:top w:w="198" w:type="dxa"/>
              <w:left w:w="113" w:type="dxa"/>
              <w:bottom w:w="198" w:type="dxa"/>
              <w:right w:w="113" w:type="dxa"/>
            </w:tcMar>
            <w:vAlign w:val="center"/>
          </w:tcPr>
          <w:p w14:paraId="20BD5FBE">
            <w:pPr>
              <w:autoSpaceDE w:val="0"/>
              <w:autoSpaceDN w:val="0"/>
              <w:adjustRightInd w:val="0"/>
              <w:spacing w:line="288" w:lineRule="auto"/>
              <w:ind w:left="113" w:right="27" w:rightChars="13"/>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党支部开展学习活动有固定规范的党员活动室。</w:t>
            </w:r>
          </w:p>
        </w:tc>
        <w:tc>
          <w:tcPr>
            <w:tcW w:w="992" w:type="dxa"/>
            <w:tcBorders>
              <w:top w:val="single" w:color="000000" w:sz="4" w:space="0"/>
              <w:left w:val="single" w:color="000000" w:sz="2" w:space="0"/>
              <w:bottom w:val="single" w:color="000000" w:sz="4" w:space="0"/>
              <w:right w:val="single" w:color="000000" w:sz="4" w:space="0"/>
            </w:tcBorders>
            <w:vAlign w:val="center"/>
          </w:tcPr>
          <w:p w14:paraId="367E447D">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2</w:t>
            </w:r>
          </w:p>
        </w:tc>
        <w:tc>
          <w:tcPr>
            <w:tcW w:w="850" w:type="dxa"/>
            <w:tcBorders>
              <w:top w:val="single" w:color="000000" w:sz="4" w:space="0"/>
              <w:left w:val="single" w:color="000000" w:sz="2" w:space="0"/>
              <w:bottom w:val="single" w:color="000000" w:sz="4" w:space="0"/>
              <w:right w:val="single" w:color="000000" w:sz="4" w:space="0"/>
            </w:tcBorders>
            <w:vAlign w:val="center"/>
          </w:tcPr>
          <w:p w14:paraId="2AE1D66D">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1418" w:type="dxa"/>
            <w:tcBorders>
              <w:top w:val="single" w:color="000000" w:sz="4" w:space="0"/>
              <w:left w:val="single" w:color="000000" w:sz="2" w:space="0"/>
              <w:bottom w:val="single" w:color="000000" w:sz="4" w:space="0"/>
              <w:right w:val="single" w:color="000000" w:sz="4" w:space="0"/>
            </w:tcBorders>
            <w:vAlign w:val="center"/>
          </w:tcPr>
          <w:p w14:paraId="7F3FB0F7">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r>
      <w:tr w14:paraId="7D96295C">
        <w:tblPrEx>
          <w:tblCellMar>
            <w:top w:w="0" w:type="dxa"/>
            <w:left w:w="0" w:type="dxa"/>
            <w:bottom w:w="0" w:type="dxa"/>
            <w:right w:w="0" w:type="dxa"/>
          </w:tblCellMar>
        </w:tblPrEx>
        <w:trPr>
          <w:trHeight w:val="724" w:hRule="atLeast"/>
        </w:trPr>
        <w:tc>
          <w:tcPr>
            <w:tcW w:w="1134" w:type="dxa"/>
            <w:vMerge w:val="continue"/>
            <w:tcBorders>
              <w:left w:val="single" w:color="000000" w:sz="2" w:space="0"/>
              <w:right w:val="single" w:color="000000" w:sz="2" w:space="0"/>
            </w:tcBorders>
            <w:vAlign w:val="center"/>
          </w:tcPr>
          <w:p w14:paraId="14BBF5C9">
            <w:pPr>
              <w:autoSpaceDE w:val="0"/>
              <w:autoSpaceDN w:val="0"/>
              <w:adjustRightInd w:val="0"/>
              <w:spacing w:line="288" w:lineRule="auto"/>
              <w:jc w:val="center"/>
              <w:textAlignment w:val="center"/>
              <w:rPr>
                <w:rFonts w:ascii="Calibri" w:hAnsi="Calibri" w:eastAsia="仿宋_GB2312" w:cs="Times New Roman"/>
                <w:color w:val="000000"/>
                <w:kern w:val="0"/>
                <w:sz w:val="24"/>
                <w:lang w:val="zh-CN"/>
              </w:rPr>
            </w:pPr>
          </w:p>
        </w:tc>
        <w:tc>
          <w:tcPr>
            <w:tcW w:w="9498" w:type="dxa"/>
            <w:tcBorders>
              <w:top w:val="single" w:color="000000" w:sz="4" w:space="0"/>
              <w:left w:val="single" w:color="000000" w:sz="2" w:space="0"/>
              <w:bottom w:val="single" w:color="000000" w:sz="4" w:space="0"/>
              <w:right w:val="single" w:color="000000" w:sz="4" w:space="0"/>
            </w:tcBorders>
            <w:tcMar>
              <w:top w:w="198" w:type="dxa"/>
              <w:left w:w="113" w:type="dxa"/>
              <w:bottom w:w="198" w:type="dxa"/>
              <w:right w:w="113" w:type="dxa"/>
            </w:tcMar>
            <w:vAlign w:val="center"/>
          </w:tcPr>
          <w:p w14:paraId="5EEBF901">
            <w:pPr>
              <w:autoSpaceDE w:val="0"/>
              <w:autoSpaceDN w:val="0"/>
              <w:adjustRightInd w:val="0"/>
              <w:spacing w:line="288" w:lineRule="auto"/>
              <w:ind w:left="113" w:right="27" w:rightChars="13"/>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做好党建信息化建设，“灯塔-党建在线”综合管理服务平台管理使用规范，支部党员注册率100%。</w:t>
            </w:r>
          </w:p>
        </w:tc>
        <w:tc>
          <w:tcPr>
            <w:tcW w:w="992" w:type="dxa"/>
            <w:tcBorders>
              <w:top w:val="single" w:color="000000" w:sz="4" w:space="0"/>
              <w:left w:val="single" w:color="000000" w:sz="2" w:space="0"/>
              <w:bottom w:val="single" w:color="000000" w:sz="4" w:space="0"/>
              <w:right w:val="single" w:color="000000" w:sz="4" w:space="0"/>
            </w:tcBorders>
            <w:vAlign w:val="center"/>
          </w:tcPr>
          <w:p w14:paraId="276B0C2A">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2</w:t>
            </w:r>
          </w:p>
        </w:tc>
        <w:tc>
          <w:tcPr>
            <w:tcW w:w="850" w:type="dxa"/>
            <w:tcBorders>
              <w:top w:val="single" w:color="000000" w:sz="4" w:space="0"/>
              <w:left w:val="single" w:color="000000" w:sz="2" w:space="0"/>
              <w:bottom w:val="single" w:color="000000" w:sz="4" w:space="0"/>
              <w:right w:val="single" w:color="000000" w:sz="4" w:space="0"/>
            </w:tcBorders>
            <w:vAlign w:val="center"/>
          </w:tcPr>
          <w:p w14:paraId="0962DA76">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1418" w:type="dxa"/>
            <w:tcBorders>
              <w:top w:val="single" w:color="000000" w:sz="4" w:space="0"/>
              <w:left w:val="single" w:color="000000" w:sz="2" w:space="0"/>
              <w:bottom w:val="single" w:color="000000" w:sz="4" w:space="0"/>
              <w:right w:val="single" w:color="000000" w:sz="4" w:space="0"/>
            </w:tcBorders>
            <w:vAlign w:val="center"/>
          </w:tcPr>
          <w:p w14:paraId="1D43117A">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r>
      <w:tr w14:paraId="200CB6B8">
        <w:tblPrEx>
          <w:tblCellMar>
            <w:top w:w="0" w:type="dxa"/>
            <w:left w:w="0" w:type="dxa"/>
            <w:bottom w:w="0" w:type="dxa"/>
            <w:right w:w="0" w:type="dxa"/>
          </w:tblCellMar>
        </w:tblPrEx>
        <w:trPr>
          <w:trHeight w:val="428" w:hRule="atLeast"/>
        </w:trPr>
        <w:tc>
          <w:tcPr>
            <w:tcW w:w="1134" w:type="dxa"/>
            <w:vMerge w:val="continue"/>
            <w:tcBorders>
              <w:left w:val="single" w:color="000000" w:sz="2" w:space="0"/>
              <w:right w:val="single" w:color="000000" w:sz="2" w:space="0"/>
            </w:tcBorders>
            <w:vAlign w:val="center"/>
          </w:tcPr>
          <w:p w14:paraId="3019B183">
            <w:pPr>
              <w:autoSpaceDE w:val="0"/>
              <w:autoSpaceDN w:val="0"/>
              <w:adjustRightInd w:val="0"/>
              <w:spacing w:line="288" w:lineRule="auto"/>
              <w:jc w:val="center"/>
              <w:textAlignment w:val="center"/>
              <w:rPr>
                <w:rFonts w:ascii="Calibri" w:hAnsi="Calibri" w:eastAsia="仿宋_GB2312" w:cs="Times New Roman"/>
                <w:color w:val="000000"/>
                <w:kern w:val="0"/>
                <w:sz w:val="24"/>
                <w:lang w:val="zh-CN"/>
              </w:rPr>
            </w:pPr>
          </w:p>
        </w:tc>
        <w:tc>
          <w:tcPr>
            <w:tcW w:w="9498" w:type="dxa"/>
            <w:tcBorders>
              <w:top w:val="single" w:color="000000" w:sz="4" w:space="0"/>
              <w:left w:val="single" w:color="000000" w:sz="2" w:space="0"/>
              <w:bottom w:val="single" w:color="000000" w:sz="4" w:space="0"/>
              <w:right w:val="single" w:color="000000" w:sz="4" w:space="0"/>
            </w:tcBorders>
            <w:tcMar>
              <w:top w:w="198" w:type="dxa"/>
              <w:left w:w="113" w:type="dxa"/>
              <w:bottom w:w="198" w:type="dxa"/>
              <w:right w:w="113" w:type="dxa"/>
            </w:tcMar>
            <w:vAlign w:val="center"/>
          </w:tcPr>
          <w:p w14:paraId="3EB2DF42">
            <w:pPr>
              <w:autoSpaceDE w:val="0"/>
              <w:autoSpaceDN w:val="0"/>
              <w:adjustRightInd w:val="0"/>
              <w:spacing w:line="288" w:lineRule="auto"/>
              <w:ind w:left="113" w:right="27" w:rightChars="13"/>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开通并用好山东e支部，做好发展党员网上纪实公示。</w:t>
            </w:r>
          </w:p>
        </w:tc>
        <w:tc>
          <w:tcPr>
            <w:tcW w:w="992" w:type="dxa"/>
            <w:tcBorders>
              <w:top w:val="single" w:color="000000" w:sz="4" w:space="0"/>
              <w:left w:val="single" w:color="000000" w:sz="2" w:space="0"/>
              <w:bottom w:val="single" w:color="000000" w:sz="4" w:space="0"/>
              <w:right w:val="single" w:color="000000" w:sz="4" w:space="0"/>
            </w:tcBorders>
            <w:vAlign w:val="center"/>
          </w:tcPr>
          <w:p w14:paraId="2793DFAB">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2</w:t>
            </w:r>
          </w:p>
        </w:tc>
        <w:tc>
          <w:tcPr>
            <w:tcW w:w="850" w:type="dxa"/>
            <w:tcBorders>
              <w:top w:val="single" w:color="000000" w:sz="4" w:space="0"/>
              <w:left w:val="single" w:color="000000" w:sz="2" w:space="0"/>
              <w:bottom w:val="single" w:color="000000" w:sz="4" w:space="0"/>
              <w:right w:val="single" w:color="000000" w:sz="4" w:space="0"/>
            </w:tcBorders>
            <w:vAlign w:val="center"/>
          </w:tcPr>
          <w:p w14:paraId="2EE110F0">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1418" w:type="dxa"/>
            <w:tcBorders>
              <w:top w:val="single" w:color="000000" w:sz="4" w:space="0"/>
              <w:left w:val="single" w:color="000000" w:sz="2" w:space="0"/>
              <w:bottom w:val="single" w:color="000000" w:sz="4" w:space="0"/>
              <w:right w:val="single" w:color="000000" w:sz="4" w:space="0"/>
            </w:tcBorders>
            <w:vAlign w:val="center"/>
          </w:tcPr>
          <w:p w14:paraId="3DB02C01">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r>
      <w:tr w14:paraId="25D78817">
        <w:tblPrEx>
          <w:tblCellMar>
            <w:top w:w="0" w:type="dxa"/>
            <w:left w:w="0" w:type="dxa"/>
            <w:bottom w:w="0" w:type="dxa"/>
            <w:right w:w="0" w:type="dxa"/>
          </w:tblCellMar>
        </w:tblPrEx>
        <w:trPr>
          <w:trHeight w:val="298" w:hRule="atLeast"/>
        </w:trPr>
        <w:tc>
          <w:tcPr>
            <w:tcW w:w="1134" w:type="dxa"/>
            <w:vMerge w:val="continue"/>
            <w:tcBorders>
              <w:left w:val="single" w:color="000000" w:sz="2" w:space="0"/>
              <w:right w:val="single" w:color="000000" w:sz="2" w:space="0"/>
            </w:tcBorders>
            <w:vAlign w:val="center"/>
          </w:tcPr>
          <w:p w14:paraId="0F98DA29">
            <w:pPr>
              <w:autoSpaceDE w:val="0"/>
              <w:autoSpaceDN w:val="0"/>
              <w:adjustRightInd w:val="0"/>
              <w:spacing w:line="288" w:lineRule="auto"/>
              <w:jc w:val="center"/>
              <w:textAlignment w:val="center"/>
              <w:rPr>
                <w:rFonts w:ascii="Calibri" w:hAnsi="Calibri" w:eastAsia="仿宋_GB2312" w:cs="Times New Roman"/>
                <w:color w:val="000000"/>
                <w:kern w:val="0"/>
                <w:sz w:val="24"/>
                <w:lang w:val="zh-CN"/>
              </w:rPr>
            </w:pPr>
          </w:p>
        </w:tc>
        <w:tc>
          <w:tcPr>
            <w:tcW w:w="9498" w:type="dxa"/>
            <w:tcBorders>
              <w:top w:val="single" w:color="000000" w:sz="4" w:space="0"/>
              <w:left w:val="single" w:color="000000" w:sz="2" w:space="0"/>
              <w:bottom w:val="single" w:color="000000" w:sz="4" w:space="0"/>
              <w:right w:val="single" w:color="000000" w:sz="4" w:space="0"/>
            </w:tcBorders>
            <w:tcMar>
              <w:top w:w="198" w:type="dxa"/>
              <w:left w:w="113" w:type="dxa"/>
              <w:bottom w:w="198" w:type="dxa"/>
              <w:right w:w="113" w:type="dxa"/>
            </w:tcMar>
            <w:vAlign w:val="center"/>
          </w:tcPr>
          <w:p w14:paraId="7AB323D5">
            <w:pPr>
              <w:autoSpaceDE w:val="0"/>
              <w:autoSpaceDN w:val="0"/>
              <w:adjustRightInd w:val="0"/>
              <w:spacing w:line="288" w:lineRule="auto"/>
              <w:ind w:left="113" w:right="27" w:rightChars="13"/>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及时对党内信息管理系统数据库进行维护，认真做好年度党内统计工作。</w:t>
            </w:r>
          </w:p>
        </w:tc>
        <w:tc>
          <w:tcPr>
            <w:tcW w:w="992" w:type="dxa"/>
            <w:tcBorders>
              <w:top w:val="single" w:color="000000" w:sz="4" w:space="0"/>
              <w:left w:val="single" w:color="000000" w:sz="2" w:space="0"/>
              <w:bottom w:val="single" w:color="000000" w:sz="4" w:space="0"/>
              <w:right w:val="single" w:color="000000" w:sz="4" w:space="0"/>
            </w:tcBorders>
            <w:vAlign w:val="center"/>
          </w:tcPr>
          <w:p w14:paraId="2DD324C9">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2</w:t>
            </w:r>
          </w:p>
        </w:tc>
        <w:tc>
          <w:tcPr>
            <w:tcW w:w="850" w:type="dxa"/>
            <w:tcBorders>
              <w:top w:val="single" w:color="000000" w:sz="4" w:space="0"/>
              <w:left w:val="single" w:color="000000" w:sz="2" w:space="0"/>
              <w:bottom w:val="single" w:color="000000" w:sz="4" w:space="0"/>
              <w:right w:val="single" w:color="000000" w:sz="4" w:space="0"/>
            </w:tcBorders>
            <w:vAlign w:val="center"/>
          </w:tcPr>
          <w:p w14:paraId="0709D7A4">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1418" w:type="dxa"/>
            <w:tcBorders>
              <w:top w:val="single" w:color="000000" w:sz="4" w:space="0"/>
              <w:left w:val="single" w:color="000000" w:sz="2" w:space="0"/>
              <w:bottom w:val="single" w:color="000000" w:sz="4" w:space="0"/>
              <w:right w:val="single" w:color="000000" w:sz="4" w:space="0"/>
            </w:tcBorders>
            <w:vAlign w:val="center"/>
          </w:tcPr>
          <w:p w14:paraId="11BCE9F0">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r>
      <w:tr w14:paraId="5274482E">
        <w:tblPrEx>
          <w:tblCellMar>
            <w:top w:w="0" w:type="dxa"/>
            <w:left w:w="0" w:type="dxa"/>
            <w:bottom w:w="0" w:type="dxa"/>
            <w:right w:w="0" w:type="dxa"/>
          </w:tblCellMar>
        </w:tblPrEx>
        <w:trPr>
          <w:trHeight w:val="337" w:hRule="atLeast"/>
        </w:trPr>
        <w:tc>
          <w:tcPr>
            <w:tcW w:w="1134" w:type="dxa"/>
            <w:vMerge w:val="continue"/>
            <w:tcBorders>
              <w:left w:val="single" w:color="000000" w:sz="2" w:space="0"/>
              <w:right w:val="single" w:color="000000" w:sz="2" w:space="0"/>
            </w:tcBorders>
            <w:vAlign w:val="center"/>
          </w:tcPr>
          <w:p w14:paraId="179F9250">
            <w:pPr>
              <w:autoSpaceDE w:val="0"/>
              <w:autoSpaceDN w:val="0"/>
              <w:adjustRightInd w:val="0"/>
              <w:spacing w:line="288" w:lineRule="auto"/>
              <w:jc w:val="center"/>
              <w:textAlignment w:val="center"/>
              <w:rPr>
                <w:rFonts w:ascii="Calibri" w:hAnsi="Calibri" w:eastAsia="仿宋_GB2312" w:cs="Times New Roman"/>
                <w:color w:val="000000"/>
                <w:kern w:val="0"/>
                <w:sz w:val="24"/>
                <w:lang w:val="zh-CN"/>
              </w:rPr>
            </w:pPr>
          </w:p>
        </w:tc>
        <w:tc>
          <w:tcPr>
            <w:tcW w:w="9498" w:type="dxa"/>
            <w:tcBorders>
              <w:top w:val="single" w:color="000000" w:sz="4" w:space="0"/>
              <w:left w:val="single" w:color="000000" w:sz="2" w:space="0"/>
              <w:bottom w:val="single" w:color="000000" w:sz="4" w:space="0"/>
              <w:right w:val="single" w:color="000000" w:sz="4" w:space="0"/>
            </w:tcBorders>
            <w:tcMar>
              <w:top w:w="227" w:type="dxa"/>
              <w:left w:w="113" w:type="dxa"/>
              <w:bottom w:w="227" w:type="dxa"/>
              <w:right w:w="113" w:type="dxa"/>
            </w:tcMar>
            <w:vAlign w:val="center"/>
          </w:tcPr>
          <w:p w14:paraId="0315C5B8">
            <w:pPr>
              <w:autoSpaceDE w:val="0"/>
              <w:autoSpaceDN w:val="0"/>
              <w:adjustRightInd w:val="0"/>
              <w:spacing w:line="288" w:lineRule="auto"/>
              <w:ind w:left="113" w:right="27" w:rightChars="13"/>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党员按月足额交纳党费，党支部及时将党费上缴上级党组织。</w:t>
            </w:r>
          </w:p>
        </w:tc>
        <w:tc>
          <w:tcPr>
            <w:tcW w:w="992" w:type="dxa"/>
            <w:tcBorders>
              <w:top w:val="single" w:color="000000" w:sz="4" w:space="0"/>
              <w:left w:val="single" w:color="000000" w:sz="2" w:space="0"/>
              <w:bottom w:val="single" w:color="000000" w:sz="4" w:space="0"/>
              <w:right w:val="single" w:color="000000" w:sz="4" w:space="0"/>
            </w:tcBorders>
            <w:vAlign w:val="center"/>
          </w:tcPr>
          <w:p w14:paraId="6CB31068">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2</w:t>
            </w:r>
          </w:p>
        </w:tc>
        <w:tc>
          <w:tcPr>
            <w:tcW w:w="850" w:type="dxa"/>
            <w:tcBorders>
              <w:top w:val="single" w:color="000000" w:sz="4" w:space="0"/>
              <w:left w:val="single" w:color="000000" w:sz="2" w:space="0"/>
              <w:bottom w:val="single" w:color="000000" w:sz="4" w:space="0"/>
              <w:right w:val="single" w:color="000000" w:sz="4" w:space="0"/>
            </w:tcBorders>
            <w:vAlign w:val="center"/>
          </w:tcPr>
          <w:p w14:paraId="445B39A5">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1418" w:type="dxa"/>
            <w:tcBorders>
              <w:top w:val="single" w:color="000000" w:sz="4" w:space="0"/>
              <w:left w:val="single" w:color="000000" w:sz="2" w:space="0"/>
              <w:bottom w:val="single" w:color="000000" w:sz="4" w:space="0"/>
              <w:right w:val="single" w:color="000000" w:sz="4" w:space="0"/>
            </w:tcBorders>
            <w:vAlign w:val="center"/>
          </w:tcPr>
          <w:p w14:paraId="7C3D1167">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r>
      <w:tr w14:paraId="007B35EE">
        <w:tblPrEx>
          <w:tblCellMar>
            <w:top w:w="0" w:type="dxa"/>
            <w:left w:w="0" w:type="dxa"/>
            <w:bottom w:w="0" w:type="dxa"/>
            <w:right w:w="0" w:type="dxa"/>
          </w:tblCellMar>
        </w:tblPrEx>
        <w:trPr>
          <w:trHeight w:val="402" w:hRule="atLeast"/>
        </w:trPr>
        <w:tc>
          <w:tcPr>
            <w:tcW w:w="1134" w:type="dxa"/>
            <w:vMerge w:val="continue"/>
            <w:tcBorders>
              <w:left w:val="single" w:color="000000" w:sz="2" w:space="0"/>
              <w:bottom w:val="single" w:color="000000" w:sz="4" w:space="0"/>
              <w:right w:val="single" w:color="000000" w:sz="2" w:space="0"/>
            </w:tcBorders>
            <w:vAlign w:val="center"/>
          </w:tcPr>
          <w:p w14:paraId="0F03CD3F">
            <w:pPr>
              <w:autoSpaceDE w:val="0"/>
              <w:autoSpaceDN w:val="0"/>
              <w:adjustRightInd w:val="0"/>
              <w:spacing w:line="288" w:lineRule="auto"/>
              <w:jc w:val="center"/>
              <w:textAlignment w:val="center"/>
              <w:rPr>
                <w:rFonts w:ascii="Calibri" w:hAnsi="Calibri" w:eastAsia="仿宋_GB2312" w:cs="Times New Roman"/>
                <w:color w:val="000000"/>
                <w:kern w:val="0"/>
                <w:sz w:val="24"/>
                <w:lang w:val="zh-CN"/>
              </w:rPr>
            </w:pPr>
          </w:p>
        </w:tc>
        <w:tc>
          <w:tcPr>
            <w:tcW w:w="9498" w:type="dxa"/>
            <w:tcBorders>
              <w:top w:val="single" w:color="000000" w:sz="4" w:space="0"/>
              <w:left w:val="single" w:color="000000" w:sz="2" w:space="0"/>
              <w:bottom w:val="single" w:color="000000" w:sz="4" w:space="0"/>
              <w:right w:val="single" w:color="000000" w:sz="4" w:space="0"/>
            </w:tcBorders>
            <w:tcMar>
              <w:top w:w="227" w:type="dxa"/>
              <w:left w:w="113" w:type="dxa"/>
              <w:bottom w:w="227" w:type="dxa"/>
              <w:right w:w="113" w:type="dxa"/>
            </w:tcMar>
            <w:vAlign w:val="center"/>
          </w:tcPr>
          <w:p w14:paraId="65A52DF7">
            <w:pPr>
              <w:autoSpaceDE w:val="0"/>
              <w:autoSpaceDN w:val="0"/>
              <w:adjustRightInd w:val="0"/>
              <w:spacing w:line="288" w:lineRule="auto"/>
              <w:ind w:left="113" w:right="27" w:rightChars="13"/>
              <w:textAlignment w:val="center"/>
              <w:rPr>
                <w:rFonts w:ascii="Calibri" w:hAnsi="Calibri" w:eastAsia="仿宋_GB2312" w:cs="Times New Roman"/>
                <w:color w:val="000000"/>
                <w:kern w:val="0"/>
                <w:sz w:val="24"/>
                <w:lang w:val="zh-CN"/>
              </w:rPr>
            </w:pPr>
            <w:r>
              <w:rPr>
                <w:rFonts w:hint="eastAsia" w:ascii="Calibri" w:hAnsi="Calibri" w:eastAsia="仿宋_GB2312" w:cs="Times New Roman"/>
                <w:color w:val="000000"/>
                <w:kern w:val="0"/>
                <w:sz w:val="24"/>
                <w:lang w:val="zh-CN"/>
              </w:rPr>
              <w:t>按照有关规定要求使用、管理党建经费。党建经费账目清晰，收支符合财务制度规定。</w:t>
            </w:r>
          </w:p>
        </w:tc>
        <w:tc>
          <w:tcPr>
            <w:tcW w:w="992" w:type="dxa"/>
            <w:tcBorders>
              <w:top w:val="single" w:color="000000" w:sz="4" w:space="0"/>
              <w:left w:val="single" w:color="000000" w:sz="2" w:space="0"/>
              <w:bottom w:val="single" w:color="000000" w:sz="4" w:space="0"/>
              <w:right w:val="single" w:color="000000" w:sz="4" w:space="0"/>
            </w:tcBorders>
            <w:vAlign w:val="center"/>
          </w:tcPr>
          <w:p w14:paraId="7AD1EB43">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2</w:t>
            </w:r>
          </w:p>
        </w:tc>
        <w:tc>
          <w:tcPr>
            <w:tcW w:w="850" w:type="dxa"/>
            <w:tcBorders>
              <w:top w:val="single" w:color="000000" w:sz="4" w:space="0"/>
              <w:left w:val="single" w:color="000000" w:sz="2" w:space="0"/>
              <w:bottom w:val="single" w:color="000000" w:sz="4" w:space="0"/>
              <w:right w:val="single" w:color="000000" w:sz="4" w:space="0"/>
            </w:tcBorders>
            <w:vAlign w:val="center"/>
          </w:tcPr>
          <w:p w14:paraId="64A190AE">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1418" w:type="dxa"/>
            <w:tcBorders>
              <w:top w:val="single" w:color="000000" w:sz="4" w:space="0"/>
              <w:left w:val="single" w:color="000000" w:sz="2" w:space="0"/>
              <w:bottom w:val="single" w:color="000000" w:sz="4" w:space="0"/>
              <w:right w:val="single" w:color="000000" w:sz="4" w:space="0"/>
            </w:tcBorders>
            <w:vAlign w:val="center"/>
          </w:tcPr>
          <w:p w14:paraId="295CD521">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r>
      <w:tr w14:paraId="4348FF7A">
        <w:tblPrEx>
          <w:tblCellMar>
            <w:top w:w="0" w:type="dxa"/>
            <w:left w:w="0" w:type="dxa"/>
            <w:bottom w:w="0" w:type="dxa"/>
            <w:right w:w="0" w:type="dxa"/>
          </w:tblCellMar>
        </w:tblPrEx>
        <w:trPr>
          <w:trHeight w:val="716" w:hRule="atLeast"/>
        </w:trPr>
        <w:tc>
          <w:tcPr>
            <w:tcW w:w="1134" w:type="dxa"/>
            <w:vMerge w:val="restart"/>
            <w:tcBorders>
              <w:top w:val="single" w:color="000000" w:sz="4" w:space="0"/>
              <w:left w:val="single" w:color="000000" w:sz="2" w:space="0"/>
              <w:right w:val="single" w:color="000000" w:sz="2" w:space="0"/>
            </w:tcBorders>
            <w:vAlign w:val="center"/>
          </w:tcPr>
          <w:p w14:paraId="6D2E28DC">
            <w:pPr>
              <w:autoSpaceDE w:val="0"/>
              <w:autoSpaceDN w:val="0"/>
              <w:adjustRightInd w:val="0"/>
              <w:spacing w:line="288" w:lineRule="auto"/>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6作用发挥（18分）</w:t>
            </w:r>
          </w:p>
        </w:tc>
        <w:tc>
          <w:tcPr>
            <w:tcW w:w="9498" w:type="dxa"/>
            <w:tcBorders>
              <w:top w:val="single" w:color="000000" w:sz="4" w:space="0"/>
              <w:left w:val="single" w:color="000000" w:sz="2" w:space="0"/>
              <w:bottom w:val="single" w:color="000000" w:sz="4" w:space="0"/>
              <w:right w:val="single" w:color="000000" w:sz="4" w:space="0"/>
            </w:tcBorders>
            <w:tcMar>
              <w:top w:w="198" w:type="dxa"/>
              <w:left w:w="113" w:type="dxa"/>
              <w:bottom w:w="198" w:type="dxa"/>
              <w:right w:w="113" w:type="dxa"/>
            </w:tcMar>
            <w:vAlign w:val="center"/>
          </w:tcPr>
          <w:p w14:paraId="0412675F">
            <w:pPr>
              <w:autoSpaceDE w:val="0"/>
              <w:autoSpaceDN w:val="0"/>
              <w:adjustRightInd w:val="0"/>
              <w:spacing w:line="320" w:lineRule="exact"/>
              <w:ind w:left="113" w:right="27" w:rightChars="13"/>
              <w:contextualSpacing/>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充分发挥教育管理监督党员和组织宣传凝聚服务师生的作用，在党员思想政治教育、管理、服务工作中针对性实效性强，在推进专业学习、志愿服务、社会实践、就业创业等方面工作有力。</w:t>
            </w:r>
          </w:p>
        </w:tc>
        <w:tc>
          <w:tcPr>
            <w:tcW w:w="992" w:type="dxa"/>
            <w:tcBorders>
              <w:top w:val="single" w:color="000000" w:sz="4" w:space="0"/>
              <w:left w:val="single" w:color="000000" w:sz="2" w:space="0"/>
              <w:bottom w:val="single" w:color="000000" w:sz="4" w:space="0"/>
              <w:right w:val="single" w:color="000000" w:sz="4" w:space="0"/>
            </w:tcBorders>
            <w:vAlign w:val="center"/>
          </w:tcPr>
          <w:p w14:paraId="0B5CE2B4">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2</w:t>
            </w:r>
          </w:p>
        </w:tc>
        <w:tc>
          <w:tcPr>
            <w:tcW w:w="850" w:type="dxa"/>
            <w:tcBorders>
              <w:top w:val="single" w:color="000000" w:sz="4" w:space="0"/>
              <w:left w:val="single" w:color="000000" w:sz="2" w:space="0"/>
              <w:bottom w:val="single" w:color="000000" w:sz="4" w:space="0"/>
              <w:right w:val="single" w:color="000000" w:sz="4" w:space="0"/>
            </w:tcBorders>
            <w:vAlign w:val="center"/>
          </w:tcPr>
          <w:p w14:paraId="5FCD535C">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1418" w:type="dxa"/>
            <w:tcBorders>
              <w:top w:val="single" w:color="000000" w:sz="4" w:space="0"/>
              <w:left w:val="single" w:color="000000" w:sz="2" w:space="0"/>
              <w:bottom w:val="single" w:color="000000" w:sz="4" w:space="0"/>
              <w:right w:val="single" w:color="000000" w:sz="4" w:space="0"/>
            </w:tcBorders>
            <w:vAlign w:val="center"/>
          </w:tcPr>
          <w:p w14:paraId="0C5C6440">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r>
      <w:tr w14:paraId="622A1D2A">
        <w:tblPrEx>
          <w:tblCellMar>
            <w:top w:w="0" w:type="dxa"/>
            <w:left w:w="0" w:type="dxa"/>
            <w:bottom w:w="0" w:type="dxa"/>
            <w:right w:w="0" w:type="dxa"/>
          </w:tblCellMar>
        </w:tblPrEx>
        <w:trPr>
          <w:trHeight w:val="716" w:hRule="atLeast"/>
        </w:trPr>
        <w:tc>
          <w:tcPr>
            <w:tcW w:w="1134" w:type="dxa"/>
            <w:vMerge w:val="continue"/>
            <w:tcBorders>
              <w:top w:val="single" w:color="000000" w:sz="4" w:space="0"/>
              <w:left w:val="single" w:color="000000" w:sz="2" w:space="0"/>
              <w:right w:val="single" w:color="000000" w:sz="2" w:space="0"/>
            </w:tcBorders>
            <w:vAlign w:val="center"/>
          </w:tcPr>
          <w:p w14:paraId="4CEE8C65">
            <w:pPr>
              <w:autoSpaceDE w:val="0"/>
              <w:autoSpaceDN w:val="0"/>
              <w:adjustRightInd w:val="0"/>
              <w:spacing w:line="288" w:lineRule="auto"/>
              <w:jc w:val="center"/>
              <w:textAlignment w:val="center"/>
              <w:rPr>
                <w:rFonts w:ascii="Calibri" w:hAnsi="Calibri" w:eastAsia="仿宋_GB2312" w:cs="Times New Roman"/>
                <w:color w:val="000000"/>
                <w:kern w:val="0"/>
                <w:sz w:val="24"/>
                <w:lang w:val="zh-CN"/>
              </w:rPr>
            </w:pPr>
          </w:p>
        </w:tc>
        <w:tc>
          <w:tcPr>
            <w:tcW w:w="9498" w:type="dxa"/>
            <w:tcBorders>
              <w:top w:val="single" w:color="000000" w:sz="4" w:space="0"/>
              <w:left w:val="single" w:color="000000" w:sz="2" w:space="0"/>
              <w:bottom w:val="single" w:color="000000" w:sz="4" w:space="0"/>
              <w:right w:val="single" w:color="000000" w:sz="4" w:space="0"/>
            </w:tcBorders>
            <w:tcMar>
              <w:top w:w="198" w:type="dxa"/>
              <w:left w:w="113" w:type="dxa"/>
              <w:bottom w:w="198" w:type="dxa"/>
              <w:right w:w="113" w:type="dxa"/>
            </w:tcMar>
            <w:vAlign w:val="center"/>
          </w:tcPr>
          <w:p w14:paraId="05B83A22">
            <w:pPr>
              <w:autoSpaceDE w:val="0"/>
              <w:autoSpaceDN w:val="0"/>
              <w:adjustRightInd w:val="0"/>
              <w:spacing w:line="320" w:lineRule="exact"/>
              <w:ind w:left="113" w:right="27" w:rightChars="13"/>
              <w:contextualSpacing/>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积极了解学生的思想状况，经常听取他们的意见和建议，并向有关部门反映。坚持解决思想问题与实际问题相结合，注重人文关怀和心理疏导，在引领优良班风、校风、学风、践行社会主义核心价值观和维护学校改革发展稳定大局中发挥战斗堡垒作用。发挥学生党员先锋模范作用，影响、带动广大学生明确学习目的，完成学习任务。</w:t>
            </w:r>
          </w:p>
        </w:tc>
        <w:tc>
          <w:tcPr>
            <w:tcW w:w="992" w:type="dxa"/>
            <w:tcBorders>
              <w:top w:val="single" w:color="000000" w:sz="4" w:space="0"/>
              <w:left w:val="single" w:color="000000" w:sz="2" w:space="0"/>
              <w:bottom w:val="single" w:color="000000" w:sz="4" w:space="0"/>
              <w:right w:val="single" w:color="000000" w:sz="4" w:space="0"/>
            </w:tcBorders>
            <w:vAlign w:val="center"/>
          </w:tcPr>
          <w:p w14:paraId="53D4DC22">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3</w:t>
            </w:r>
          </w:p>
        </w:tc>
        <w:tc>
          <w:tcPr>
            <w:tcW w:w="850" w:type="dxa"/>
            <w:tcBorders>
              <w:top w:val="single" w:color="000000" w:sz="4" w:space="0"/>
              <w:left w:val="single" w:color="000000" w:sz="2" w:space="0"/>
              <w:bottom w:val="single" w:color="000000" w:sz="4" w:space="0"/>
              <w:right w:val="single" w:color="000000" w:sz="4" w:space="0"/>
            </w:tcBorders>
            <w:vAlign w:val="center"/>
          </w:tcPr>
          <w:p w14:paraId="6033FE42">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1418" w:type="dxa"/>
            <w:tcBorders>
              <w:top w:val="single" w:color="000000" w:sz="4" w:space="0"/>
              <w:left w:val="single" w:color="000000" w:sz="2" w:space="0"/>
              <w:bottom w:val="single" w:color="000000" w:sz="4" w:space="0"/>
              <w:right w:val="single" w:color="000000" w:sz="4" w:space="0"/>
            </w:tcBorders>
            <w:vAlign w:val="center"/>
          </w:tcPr>
          <w:p w14:paraId="3BED90FE">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r>
      <w:tr w14:paraId="5E93F92C">
        <w:tblPrEx>
          <w:tblCellMar>
            <w:top w:w="0" w:type="dxa"/>
            <w:left w:w="0" w:type="dxa"/>
            <w:bottom w:w="0" w:type="dxa"/>
            <w:right w:w="0" w:type="dxa"/>
          </w:tblCellMar>
        </w:tblPrEx>
        <w:trPr>
          <w:trHeight w:val="716" w:hRule="atLeast"/>
        </w:trPr>
        <w:tc>
          <w:tcPr>
            <w:tcW w:w="1134" w:type="dxa"/>
            <w:vMerge w:val="continue"/>
            <w:tcBorders>
              <w:top w:val="single" w:color="000000" w:sz="4" w:space="0"/>
              <w:left w:val="single" w:color="000000" w:sz="2" w:space="0"/>
              <w:right w:val="single" w:color="000000" w:sz="2" w:space="0"/>
            </w:tcBorders>
            <w:vAlign w:val="center"/>
          </w:tcPr>
          <w:p w14:paraId="18F2D0A9">
            <w:pPr>
              <w:autoSpaceDE w:val="0"/>
              <w:autoSpaceDN w:val="0"/>
              <w:adjustRightInd w:val="0"/>
              <w:spacing w:line="288" w:lineRule="auto"/>
              <w:jc w:val="center"/>
              <w:textAlignment w:val="center"/>
              <w:rPr>
                <w:rFonts w:ascii="Calibri" w:hAnsi="Calibri" w:eastAsia="仿宋_GB2312" w:cs="Times New Roman"/>
                <w:color w:val="000000"/>
                <w:kern w:val="0"/>
                <w:sz w:val="24"/>
                <w:lang w:val="zh-CN"/>
              </w:rPr>
            </w:pPr>
          </w:p>
        </w:tc>
        <w:tc>
          <w:tcPr>
            <w:tcW w:w="9498" w:type="dxa"/>
            <w:tcBorders>
              <w:top w:val="single" w:color="000000" w:sz="4" w:space="0"/>
              <w:left w:val="single" w:color="000000" w:sz="2" w:space="0"/>
              <w:bottom w:val="single" w:color="000000" w:sz="4" w:space="0"/>
              <w:right w:val="single" w:color="000000" w:sz="4" w:space="0"/>
            </w:tcBorders>
            <w:tcMar>
              <w:top w:w="198" w:type="dxa"/>
              <w:left w:w="113" w:type="dxa"/>
              <w:bottom w:w="198" w:type="dxa"/>
              <w:right w:w="113" w:type="dxa"/>
            </w:tcMar>
            <w:vAlign w:val="center"/>
          </w:tcPr>
          <w:p w14:paraId="2B333ACB">
            <w:pPr>
              <w:autoSpaceDE w:val="0"/>
              <w:autoSpaceDN w:val="0"/>
              <w:adjustRightInd w:val="0"/>
              <w:spacing w:line="320" w:lineRule="exact"/>
              <w:ind w:left="113" w:right="27" w:rightChars="13"/>
              <w:contextualSpacing/>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组织学生党员参与学生事务管理，维护学校稳定。支持、指导和帮助团支部、班委会以及学生社团根据学生特点开展工作，充分发挥保留团籍的学生党员的带动作用。</w:t>
            </w:r>
          </w:p>
        </w:tc>
        <w:tc>
          <w:tcPr>
            <w:tcW w:w="992" w:type="dxa"/>
            <w:tcBorders>
              <w:top w:val="single" w:color="000000" w:sz="4" w:space="0"/>
              <w:left w:val="single" w:color="000000" w:sz="2" w:space="0"/>
              <w:bottom w:val="single" w:color="000000" w:sz="4" w:space="0"/>
              <w:right w:val="single" w:color="000000" w:sz="4" w:space="0"/>
            </w:tcBorders>
            <w:vAlign w:val="center"/>
          </w:tcPr>
          <w:p w14:paraId="5C3A6B1D">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3</w:t>
            </w:r>
          </w:p>
        </w:tc>
        <w:tc>
          <w:tcPr>
            <w:tcW w:w="850" w:type="dxa"/>
            <w:tcBorders>
              <w:top w:val="single" w:color="000000" w:sz="4" w:space="0"/>
              <w:left w:val="single" w:color="000000" w:sz="2" w:space="0"/>
              <w:bottom w:val="single" w:color="000000" w:sz="4" w:space="0"/>
              <w:right w:val="single" w:color="000000" w:sz="4" w:space="0"/>
            </w:tcBorders>
            <w:vAlign w:val="center"/>
          </w:tcPr>
          <w:p w14:paraId="4606C8A5">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1418" w:type="dxa"/>
            <w:tcBorders>
              <w:top w:val="single" w:color="000000" w:sz="4" w:space="0"/>
              <w:left w:val="single" w:color="000000" w:sz="2" w:space="0"/>
              <w:bottom w:val="single" w:color="000000" w:sz="4" w:space="0"/>
              <w:right w:val="single" w:color="000000" w:sz="4" w:space="0"/>
            </w:tcBorders>
            <w:vAlign w:val="center"/>
          </w:tcPr>
          <w:p w14:paraId="47311400">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r>
      <w:tr w14:paraId="5544CD15">
        <w:tblPrEx>
          <w:tblCellMar>
            <w:top w:w="0" w:type="dxa"/>
            <w:left w:w="0" w:type="dxa"/>
            <w:bottom w:w="0" w:type="dxa"/>
            <w:right w:w="0" w:type="dxa"/>
          </w:tblCellMar>
        </w:tblPrEx>
        <w:trPr>
          <w:trHeight w:val="716" w:hRule="atLeast"/>
        </w:trPr>
        <w:tc>
          <w:tcPr>
            <w:tcW w:w="1134" w:type="dxa"/>
            <w:vMerge w:val="continue"/>
            <w:tcBorders>
              <w:top w:val="single" w:color="000000" w:sz="4" w:space="0"/>
              <w:left w:val="single" w:color="000000" w:sz="2" w:space="0"/>
              <w:right w:val="single" w:color="000000" w:sz="2" w:space="0"/>
            </w:tcBorders>
            <w:vAlign w:val="center"/>
          </w:tcPr>
          <w:p w14:paraId="6AB95A30">
            <w:pPr>
              <w:autoSpaceDE w:val="0"/>
              <w:autoSpaceDN w:val="0"/>
              <w:adjustRightInd w:val="0"/>
              <w:spacing w:line="288" w:lineRule="auto"/>
              <w:jc w:val="center"/>
              <w:textAlignment w:val="center"/>
              <w:rPr>
                <w:rFonts w:ascii="Calibri" w:hAnsi="Calibri" w:eastAsia="仿宋_GB2312" w:cs="Times New Roman"/>
                <w:color w:val="000000"/>
                <w:kern w:val="0"/>
                <w:sz w:val="24"/>
                <w:lang w:val="zh-CN"/>
              </w:rPr>
            </w:pPr>
          </w:p>
        </w:tc>
        <w:tc>
          <w:tcPr>
            <w:tcW w:w="9498" w:type="dxa"/>
            <w:tcBorders>
              <w:top w:val="single" w:color="000000" w:sz="4" w:space="0"/>
              <w:left w:val="single" w:color="000000" w:sz="2" w:space="0"/>
              <w:bottom w:val="single" w:color="000000" w:sz="4" w:space="0"/>
              <w:right w:val="single" w:color="000000" w:sz="4" w:space="0"/>
            </w:tcBorders>
            <w:tcMar>
              <w:top w:w="198" w:type="dxa"/>
              <w:left w:w="113" w:type="dxa"/>
              <w:bottom w:w="198" w:type="dxa"/>
              <w:right w:w="113" w:type="dxa"/>
            </w:tcMar>
            <w:vAlign w:val="center"/>
          </w:tcPr>
          <w:p w14:paraId="242227B4">
            <w:pPr>
              <w:autoSpaceDE w:val="0"/>
              <w:autoSpaceDN w:val="0"/>
              <w:adjustRightInd w:val="0"/>
              <w:spacing w:line="288" w:lineRule="auto"/>
              <w:ind w:left="113" w:right="27" w:rightChars="13"/>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严格遵守党章与党纪党规，带头遵守国家法律和校纪校规，做遵纪守法的标杆；带头践行社会主义核心价值观，做“勤学、修德、明辨、笃实”的表率；带头落实“四个合格”目标要求，做党的路线方针政策的宣传者，做朋辈帮扶、互助友爱的践行者，做就业创业、志愿服务国家需要的争先者，做钻研科学知识、勇攀科学高峰的探索者。</w:t>
            </w:r>
          </w:p>
        </w:tc>
        <w:tc>
          <w:tcPr>
            <w:tcW w:w="992" w:type="dxa"/>
            <w:tcBorders>
              <w:top w:val="single" w:color="000000" w:sz="4" w:space="0"/>
              <w:left w:val="single" w:color="000000" w:sz="2" w:space="0"/>
              <w:bottom w:val="single" w:color="000000" w:sz="4" w:space="0"/>
              <w:right w:val="single" w:color="000000" w:sz="4" w:space="0"/>
            </w:tcBorders>
            <w:vAlign w:val="center"/>
          </w:tcPr>
          <w:p w14:paraId="3D9B7DFD">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3</w:t>
            </w:r>
          </w:p>
        </w:tc>
        <w:tc>
          <w:tcPr>
            <w:tcW w:w="850" w:type="dxa"/>
            <w:tcBorders>
              <w:top w:val="single" w:color="000000" w:sz="4" w:space="0"/>
              <w:left w:val="single" w:color="000000" w:sz="2" w:space="0"/>
              <w:bottom w:val="single" w:color="000000" w:sz="4" w:space="0"/>
              <w:right w:val="single" w:color="000000" w:sz="4" w:space="0"/>
            </w:tcBorders>
            <w:vAlign w:val="center"/>
          </w:tcPr>
          <w:p w14:paraId="3BCDE4A5">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1418" w:type="dxa"/>
            <w:tcBorders>
              <w:top w:val="single" w:color="000000" w:sz="4" w:space="0"/>
              <w:left w:val="single" w:color="000000" w:sz="2" w:space="0"/>
              <w:bottom w:val="single" w:color="000000" w:sz="4" w:space="0"/>
              <w:right w:val="single" w:color="000000" w:sz="4" w:space="0"/>
            </w:tcBorders>
            <w:vAlign w:val="center"/>
          </w:tcPr>
          <w:p w14:paraId="46E373C5">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r>
      <w:tr w14:paraId="0AE0311E">
        <w:tblPrEx>
          <w:tblCellMar>
            <w:top w:w="0" w:type="dxa"/>
            <w:left w:w="0" w:type="dxa"/>
            <w:bottom w:w="0" w:type="dxa"/>
            <w:right w:w="0" w:type="dxa"/>
          </w:tblCellMar>
        </w:tblPrEx>
        <w:trPr>
          <w:trHeight w:val="716" w:hRule="atLeast"/>
        </w:trPr>
        <w:tc>
          <w:tcPr>
            <w:tcW w:w="1134" w:type="dxa"/>
            <w:vMerge w:val="continue"/>
            <w:tcBorders>
              <w:top w:val="single" w:color="000000" w:sz="4" w:space="0"/>
              <w:left w:val="single" w:color="000000" w:sz="2" w:space="0"/>
              <w:right w:val="single" w:color="000000" w:sz="2" w:space="0"/>
            </w:tcBorders>
            <w:vAlign w:val="center"/>
          </w:tcPr>
          <w:p w14:paraId="4CEC1687">
            <w:pPr>
              <w:autoSpaceDE w:val="0"/>
              <w:autoSpaceDN w:val="0"/>
              <w:adjustRightInd w:val="0"/>
              <w:spacing w:line="288" w:lineRule="auto"/>
              <w:jc w:val="center"/>
              <w:textAlignment w:val="center"/>
              <w:rPr>
                <w:rFonts w:ascii="Calibri" w:hAnsi="Calibri" w:eastAsia="仿宋_GB2312" w:cs="Times New Roman"/>
                <w:color w:val="000000"/>
                <w:kern w:val="0"/>
                <w:sz w:val="24"/>
                <w:lang w:val="zh-CN"/>
              </w:rPr>
            </w:pPr>
          </w:p>
        </w:tc>
        <w:tc>
          <w:tcPr>
            <w:tcW w:w="9498" w:type="dxa"/>
            <w:tcBorders>
              <w:top w:val="single" w:color="000000" w:sz="4" w:space="0"/>
              <w:left w:val="single" w:color="000000" w:sz="2" w:space="0"/>
              <w:bottom w:val="single" w:color="000000" w:sz="4" w:space="0"/>
              <w:right w:val="single" w:color="000000" w:sz="4" w:space="0"/>
            </w:tcBorders>
            <w:tcMar>
              <w:top w:w="198" w:type="dxa"/>
              <w:left w:w="113" w:type="dxa"/>
              <w:bottom w:w="198" w:type="dxa"/>
              <w:right w:w="113" w:type="dxa"/>
            </w:tcMar>
            <w:vAlign w:val="center"/>
          </w:tcPr>
          <w:p w14:paraId="387C1A29">
            <w:pPr>
              <w:autoSpaceDE w:val="0"/>
              <w:autoSpaceDN w:val="0"/>
              <w:adjustRightInd w:val="0"/>
              <w:spacing w:line="320" w:lineRule="exact"/>
              <w:ind w:left="113" w:right="27" w:rightChars="13"/>
              <w:contextualSpacing/>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毕业生党员在创新创业中的导向和示范作用突出，自觉响应党和国家的号召，踊跃到基层、到祖国最需要的地方就业创业。</w:t>
            </w:r>
          </w:p>
        </w:tc>
        <w:tc>
          <w:tcPr>
            <w:tcW w:w="992" w:type="dxa"/>
            <w:tcBorders>
              <w:top w:val="single" w:color="000000" w:sz="4" w:space="0"/>
              <w:left w:val="single" w:color="000000" w:sz="2" w:space="0"/>
              <w:bottom w:val="single" w:color="000000" w:sz="4" w:space="0"/>
              <w:right w:val="single" w:color="000000" w:sz="4" w:space="0"/>
            </w:tcBorders>
            <w:vAlign w:val="center"/>
          </w:tcPr>
          <w:p w14:paraId="7AA01CAD">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2</w:t>
            </w:r>
          </w:p>
        </w:tc>
        <w:tc>
          <w:tcPr>
            <w:tcW w:w="850" w:type="dxa"/>
            <w:tcBorders>
              <w:top w:val="single" w:color="000000" w:sz="4" w:space="0"/>
              <w:left w:val="single" w:color="000000" w:sz="2" w:space="0"/>
              <w:bottom w:val="single" w:color="000000" w:sz="4" w:space="0"/>
              <w:right w:val="single" w:color="000000" w:sz="4" w:space="0"/>
            </w:tcBorders>
            <w:vAlign w:val="center"/>
          </w:tcPr>
          <w:p w14:paraId="29CC928B">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1418" w:type="dxa"/>
            <w:tcBorders>
              <w:top w:val="single" w:color="000000" w:sz="4" w:space="0"/>
              <w:left w:val="single" w:color="000000" w:sz="2" w:space="0"/>
              <w:bottom w:val="single" w:color="000000" w:sz="4" w:space="0"/>
              <w:right w:val="single" w:color="000000" w:sz="4" w:space="0"/>
            </w:tcBorders>
            <w:vAlign w:val="center"/>
          </w:tcPr>
          <w:p w14:paraId="53735204">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r>
      <w:tr w14:paraId="397D36F4">
        <w:tblPrEx>
          <w:tblCellMar>
            <w:top w:w="0" w:type="dxa"/>
            <w:left w:w="0" w:type="dxa"/>
            <w:bottom w:w="0" w:type="dxa"/>
            <w:right w:w="0" w:type="dxa"/>
          </w:tblCellMar>
        </w:tblPrEx>
        <w:trPr>
          <w:trHeight w:val="716" w:hRule="atLeast"/>
        </w:trPr>
        <w:tc>
          <w:tcPr>
            <w:tcW w:w="1134" w:type="dxa"/>
            <w:vMerge w:val="continue"/>
            <w:tcBorders>
              <w:top w:val="single" w:color="000000" w:sz="4" w:space="0"/>
              <w:left w:val="single" w:color="000000" w:sz="2" w:space="0"/>
              <w:right w:val="single" w:color="000000" w:sz="2" w:space="0"/>
            </w:tcBorders>
            <w:vAlign w:val="center"/>
          </w:tcPr>
          <w:p w14:paraId="63AEDEB3">
            <w:pPr>
              <w:autoSpaceDE w:val="0"/>
              <w:autoSpaceDN w:val="0"/>
              <w:adjustRightInd w:val="0"/>
              <w:spacing w:line="288" w:lineRule="auto"/>
              <w:jc w:val="center"/>
              <w:textAlignment w:val="center"/>
              <w:rPr>
                <w:rFonts w:ascii="Calibri" w:hAnsi="Calibri" w:eastAsia="仿宋_GB2312" w:cs="Times New Roman"/>
                <w:color w:val="000000"/>
                <w:kern w:val="0"/>
                <w:sz w:val="24"/>
                <w:lang w:val="zh-CN"/>
              </w:rPr>
            </w:pPr>
          </w:p>
        </w:tc>
        <w:tc>
          <w:tcPr>
            <w:tcW w:w="9498" w:type="dxa"/>
            <w:tcBorders>
              <w:top w:val="single" w:color="000000" w:sz="4" w:space="0"/>
              <w:left w:val="single" w:color="000000" w:sz="2" w:space="0"/>
              <w:bottom w:val="single" w:color="000000" w:sz="4" w:space="0"/>
              <w:right w:val="single" w:color="000000" w:sz="4" w:space="0"/>
            </w:tcBorders>
            <w:tcMar>
              <w:top w:w="198" w:type="dxa"/>
              <w:left w:w="113" w:type="dxa"/>
              <w:bottom w:w="198" w:type="dxa"/>
              <w:right w:w="113" w:type="dxa"/>
            </w:tcMar>
            <w:vAlign w:val="center"/>
          </w:tcPr>
          <w:p w14:paraId="0B8F7C86">
            <w:pPr>
              <w:autoSpaceDE w:val="0"/>
              <w:autoSpaceDN w:val="0"/>
              <w:adjustRightInd w:val="0"/>
              <w:spacing w:line="320" w:lineRule="exact"/>
              <w:ind w:left="113" w:right="27" w:rightChars="13"/>
              <w:contextualSpacing/>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定期开展学生党员</w:t>
            </w:r>
            <w:r>
              <w:rPr>
                <w:rFonts w:hint="eastAsia" w:ascii="Calibri" w:hAnsi="Calibri" w:eastAsia="仿宋_GB2312" w:cs="Times New Roman"/>
                <w:color w:val="000000"/>
                <w:kern w:val="0"/>
                <w:sz w:val="24"/>
                <w:lang w:val="zh-CN"/>
              </w:rPr>
              <w:t>榜样人物评选</w:t>
            </w:r>
            <w:r>
              <w:rPr>
                <w:rFonts w:ascii="Calibri" w:hAnsi="Calibri" w:eastAsia="仿宋_GB2312" w:cs="Times New Roman"/>
                <w:color w:val="000000"/>
                <w:kern w:val="0"/>
                <w:sz w:val="24"/>
                <w:lang w:val="zh-CN"/>
              </w:rPr>
              <w:t>，通过选树先进典型，用身边人、身边事教育影响其他学生。</w:t>
            </w:r>
          </w:p>
        </w:tc>
        <w:tc>
          <w:tcPr>
            <w:tcW w:w="992" w:type="dxa"/>
            <w:tcBorders>
              <w:top w:val="single" w:color="000000" w:sz="4" w:space="0"/>
              <w:left w:val="single" w:color="000000" w:sz="2" w:space="0"/>
              <w:bottom w:val="single" w:color="000000" w:sz="4" w:space="0"/>
              <w:right w:val="single" w:color="000000" w:sz="4" w:space="0"/>
            </w:tcBorders>
            <w:vAlign w:val="center"/>
          </w:tcPr>
          <w:p w14:paraId="05651874">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3</w:t>
            </w:r>
          </w:p>
        </w:tc>
        <w:tc>
          <w:tcPr>
            <w:tcW w:w="850" w:type="dxa"/>
            <w:tcBorders>
              <w:top w:val="single" w:color="000000" w:sz="4" w:space="0"/>
              <w:left w:val="single" w:color="000000" w:sz="2" w:space="0"/>
              <w:bottom w:val="single" w:color="000000" w:sz="4" w:space="0"/>
              <w:right w:val="single" w:color="000000" w:sz="4" w:space="0"/>
            </w:tcBorders>
            <w:vAlign w:val="center"/>
          </w:tcPr>
          <w:p w14:paraId="0ACDD995">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1418" w:type="dxa"/>
            <w:tcBorders>
              <w:top w:val="single" w:color="000000" w:sz="4" w:space="0"/>
              <w:left w:val="single" w:color="000000" w:sz="2" w:space="0"/>
              <w:bottom w:val="single" w:color="000000" w:sz="4" w:space="0"/>
              <w:right w:val="single" w:color="000000" w:sz="4" w:space="0"/>
            </w:tcBorders>
            <w:vAlign w:val="center"/>
          </w:tcPr>
          <w:p w14:paraId="5670ED34">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r>
      <w:tr w14:paraId="4B971341">
        <w:tblPrEx>
          <w:tblCellMar>
            <w:top w:w="0" w:type="dxa"/>
            <w:left w:w="0" w:type="dxa"/>
            <w:bottom w:w="0" w:type="dxa"/>
            <w:right w:w="0" w:type="dxa"/>
          </w:tblCellMar>
        </w:tblPrEx>
        <w:trPr>
          <w:trHeight w:val="510" w:hRule="atLeast"/>
        </w:trPr>
        <w:tc>
          <w:tcPr>
            <w:tcW w:w="1134" w:type="dxa"/>
            <w:vMerge w:val="continue"/>
            <w:tcBorders>
              <w:left w:val="single" w:color="000000" w:sz="2" w:space="0"/>
              <w:bottom w:val="single" w:color="000000" w:sz="4" w:space="0"/>
              <w:right w:val="single" w:color="000000" w:sz="2" w:space="0"/>
            </w:tcBorders>
            <w:vAlign w:val="center"/>
          </w:tcPr>
          <w:p w14:paraId="0796F110">
            <w:pPr>
              <w:autoSpaceDE w:val="0"/>
              <w:autoSpaceDN w:val="0"/>
              <w:adjustRightInd w:val="0"/>
              <w:spacing w:line="288" w:lineRule="auto"/>
              <w:jc w:val="center"/>
              <w:textAlignment w:val="center"/>
              <w:rPr>
                <w:rFonts w:ascii="Calibri" w:hAnsi="Calibri" w:eastAsia="仿宋_GB2312" w:cs="Times New Roman"/>
                <w:color w:val="000000"/>
                <w:kern w:val="0"/>
                <w:sz w:val="24"/>
                <w:lang w:val="zh-CN"/>
              </w:rPr>
            </w:pPr>
          </w:p>
        </w:tc>
        <w:tc>
          <w:tcPr>
            <w:tcW w:w="9498" w:type="dxa"/>
            <w:tcBorders>
              <w:top w:val="single" w:color="000000" w:sz="4" w:space="0"/>
              <w:left w:val="single" w:color="000000" w:sz="2" w:space="0"/>
              <w:bottom w:val="single" w:color="000000" w:sz="4" w:space="0"/>
              <w:right w:val="single" w:color="000000" w:sz="4" w:space="0"/>
            </w:tcBorders>
            <w:tcMar>
              <w:top w:w="198" w:type="dxa"/>
              <w:left w:w="113" w:type="dxa"/>
              <w:bottom w:w="198" w:type="dxa"/>
              <w:right w:w="113" w:type="dxa"/>
            </w:tcMar>
            <w:vAlign w:val="center"/>
          </w:tcPr>
          <w:p w14:paraId="39491E84">
            <w:pPr>
              <w:autoSpaceDE w:val="0"/>
              <w:autoSpaceDN w:val="0"/>
              <w:adjustRightInd w:val="0"/>
              <w:spacing w:line="288" w:lineRule="auto"/>
              <w:ind w:left="113" w:right="27" w:rightChars="13"/>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搭建党员发挥先锋模范作用平台，健全党员联系和服务群众工作体系。</w:t>
            </w:r>
          </w:p>
        </w:tc>
        <w:tc>
          <w:tcPr>
            <w:tcW w:w="992" w:type="dxa"/>
            <w:tcBorders>
              <w:top w:val="single" w:color="000000" w:sz="4" w:space="0"/>
              <w:left w:val="single" w:color="000000" w:sz="2" w:space="0"/>
              <w:bottom w:val="single" w:color="000000" w:sz="4" w:space="0"/>
              <w:right w:val="single" w:color="000000" w:sz="4" w:space="0"/>
            </w:tcBorders>
            <w:vAlign w:val="center"/>
          </w:tcPr>
          <w:p w14:paraId="3E32C1A1">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2</w:t>
            </w:r>
          </w:p>
        </w:tc>
        <w:tc>
          <w:tcPr>
            <w:tcW w:w="850" w:type="dxa"/>
            <w:tcBorders>
              <w:top w:val="single" w:color="000000" w:sz="4" w:space="0"/>
              <w:left w:val="single" w:color="000000" w:sz="2" w:space="0"/>
              <w:bottom w:val="single" w:color="000000" w:sz="4" w:space="0"/>
              <w:right w:val="single" w:color="000000" w:sz="4" w:space="0"/>
            </w:tcBorders>
            <w:vAlign w:val="center"/>
          </w:tcPr>
          <w:p w14:paraId="49AFCD77">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1418" w:type="dxa"/>
            <w:tcBorders>
              <w:top w:val="single" w:color="000000" w:sz="4" w:space="0"/>
              <w:left w:val="single" w:color="000000" w:sz="2" w:space="0"/>
              <w:bottom w:val="single" w:color="000000" w:sz="4" w:space="0"/>
              <w:right w:val="single" w:color="000000" w:sz="4" w:space="0"/>
            </w:tcBorders>
            <w:vAlign w:val="center"/>
          </w:tcPr>
          <w:p w14:paraId="2AAE0979">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r>
      <w:tr w14:paraId="4DCDA3FF">
        <w:tblPrEx>
          <w:tblCellMar>
            <w:top w:w="0" w:type="dxa"/>
            <w:left w:w="0" w:type="dxa"/>
            <w:bottom w:w="0" w:type="dxa"/>
            <w:right w:w="0" w:type="dxa"/>
          </w:tblCellMar>
        </w:tblPrEx>
        <w:trPr>
          <w:trHeight w:val="510" w:hRule="atLeast"/>
        </w:trPr>
        <w:tc>
          <w:tcPr>
            <w:tcW w:w="1134" w:type="dxa"/>
            <w:tcBorders>
              <w:top w:val="single" w:color="000000" w:sz="4" w:space="0"/>
              <w:left w:val="single" w:color="000000" w:sz="4" w:space="0"/>
              <w:bottom w:val="single" w:color="000000" w:sz="4" w:space="0"/>
              <w:right w:val="single" w:color="000000" w:sz="2" w:space="0"/>
            </w:tcBorders>
            <w:vAlign w:val="center"/>
          </w:tcPr>
          <w:p w14:paraId="40608D54">
            <w:pPr>
              <w:autoSpaceDE w:val="0"/>
              <w:autoSpaceDN w:val="0"/>
              <w:adjustRightInd w:val="0"/>
              <w:spacing w:line="288" w:lineRule="auto"/>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加分项（累计加分不超过20 分）</w:t>
            </w:r>
          </w:p>
        </w:tc>
        <w:tc>
          <w:tcPr>
            <w:tcW w:w="9498" w:type="dxa"/>
            <w:tcBorders>
              <w:top w:val="single" w:color="000000" w:sz="4" w:space="0"/>
              <w:left w:val="single" w:color="000000" w:sz="2" w:space="0"/>
              <w:bottom w:val="single" w:color="000000" w:sz="4" w:space="0"/>
              <w:right w:val="single" w:color="000000" w:sz="4" w:space="0"/>
            </w:tcBorders>
            <w:tcMar>
              <w:top w:w="198" w:type="dxa"/>
              <w:left w:w="113" w:type="dxa"/>
              <w:bottom w:w="198" w:type="dxa"/>
              <w:right w:w="113" w:type="dxa"/>
            </w:tcMar>
            <w:vAlign w:val="center"/>
          </w:tcPr>
          <w:p w14:paraId="6C4FE15C">
            <w:pPr>
              <w:autoSpaceDE w:val="0"/>
              <w:autoSpaceDN w:val="0"/>
              <w:adjustRightInd w:val="0"/>
              <w:spacing w:line="288" w:lineRule="auto"/>
              <w:ind w:left="113" w:right="27" w:rightChars="13"/>
              <w:textAlignment w:val="center"/>
              <w:rPr>
                <w:rFonts w:ascii="Calibri" w:hAnsi="Calibri" w:eastAsia="仿宋_GB2312" w:cs="Times New Roman"/>
                <w:color w:val="000000"/>
                <w:kern w:val="0"/>
                <w:sz w:val="24"/>
                <w:lang w:val="zh-CN"/>
              </w:rPr>
            </w:pPr>
            <w:r>
              <w:rPr>
                <w:rFonts w:hint="eastAsia" w:ascii="Calibri" w:hAnsi="Calibri" w:eastAsia="仿宋_GB2312" w:cs="Times New Roman"/>
                <w:color w:val="000000"/>
                <w:kern w:val="0"/>
                <w:sz w:val="24"/>
                <w:lang w:val="zh-CN"/>
              </w:rPr>
              <w:t>党支部或所属党员获得校级及以上党组织的表彰奖励（个人1、2、3分，集体2、4、6分）；党建工作项目获校级及以上奖励或承担上级试点工作任务并取得突出成效（2、4、6分）；党建研究成果和党建工作经验在市级及以上媒体上发表，或在一定范围内可复制、可推广（4、6分）；在急难险重任务中发挥突出作用、作出重大贡献（2分）；入选校级及以上党建工作样板支部培育创建单位等试点工作任务，建设成效突出（2、4、6分）；其他加分情形。</w:t>
            </w:r>
          </w:p>
        </w:tc>
        <w:tc>
          <w:tcPr>
            <w:tcW w:w="992" w:type="dxa"/>
            <w:tcBorders>
              <w:top w:val="single" w:color="000000" w:sz="4" w:space="0"/>
              <w:left w:val="single" w:color="000000" w:sz="2" w:space="0"/>
              <w:bottom w:val="single" w:color="000000" w:sz="4" w:space="0"/>
              <w:right w:val="single" w:color="000000" w:sz="4" w:space="0"/>
            </w:tcBorders>
            <w:vAlign w:val="center"/>
          </w:tcPr>
          <w:p w14:paraId="0CBB8098">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850" w:type="dxa"/>
            <w:tcBorders>
              <w:top w:val="single" w:color="000000" w:sz="4" w:space="0"/>
              <w:left w:val="single" w:color="000000" w:sz="2" w:space="0"/>
              <w:bottom w:val="single" w:color="000000" w:sz="4" w:space="0"/>
              <w:right w:val="single" w:color="000000" w:sz="4" w:space="0"/>
            </w:tcBorders>
            <w:vAlign w:val="center"/>
          </w:tcPr>
          <w:p w14:paraId="7DFE2C4B">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1418" w:type="dxa"/>
            <w:tcBorders>
              <w:top w:val="single" w:color="000000" w:sz="4" w:space="0"/>
              <w:left w:val="single" w:color="000000" w:sz="2" w:space="0"/>
              <w:bottom w:val="single" w:color="000000" w:sz="4" w:space="0"/>
              <w:right w:val="single" w:color="000000" w:sz="4" w:space="0"/>
            </w:tcBorders>
            <w:vAlign w:val="center"/>
          </w:tcPr>
          <w:p w14:paraId="1631C0BC">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r>
      <w:tr w14:paraId="778E4CAC">
        <w:tblPrEx>
          <w:tblCellMar>
            <w:top w:w="0" w:type="dxa"/>
            <w:left w:w="0" w:type="dxa"/>
            <w:bottom w:w="0" w:type="dxa"/>
            <w:right w:w="0" w:type="dxa"/>
          </w:tblCellMar>
        </w:tblPrEx>
        <w:trPr>
          <w:trHeight w:val="1715" w:hRule="atLeast"/>
        </w:trPr>
        <w:tc>
          <w:tcPr>
            <w:tcW w:w="1134" w:type="dxa"/>
            <w:tcBorders>
              <w:top w:val="single" w:color="000000" w:sz="4" w:space="0"/>
              <w:left w:val="single" w:color="000000" w:sz="4" w:space="0"/>
              <w:bottom w:val="single" w:color="000000" w:sz="4" w:space="0"/>
              <w:right w:val="single" w:color="000000" w:sz="2" w:space="0"/>
            </w:tcBorders>
            <w:vAlign w:val="center"/>
          </w:tcPr>
          <w:p w14:paraId="1FDF6F4C">
            <w:pPr>
              <w:widowControl/>
              <w:adjustRightInd w:val="0"/>
              <w:snapToGrid w:val="0"/>
              <w:spacing w:after="200" w:line="300" w:lineRule="exact"/>
              <w:jc w:val="left"/>
              <w:rPr>
                <w:rFonts w:ascii="Times New Roman" w:hAnsi="Times New Roman" w:eastAsia="仿宋_GB2312" w:cs="宋体"/>
                <w:color w:val="000000"/>
                <w:kern w:val="0"/>
                <w:sz w:val="24"/>
                <w:szCs w:val="20"/>
                <w:lang w:val="zh-CN" w:eastAsia="zh-CN" w:bidi="zh-CN"/>
              </w:rPr>
            </w:pPr>
            <w:r>
              <w:rPr>
                <w:rFonts w:ascii="Times New Roman" w:hAnsi="Times New Roman" w:eastAsia="仿宋_GB2312" w:cs="宋体"/>
                <w:color w:val="000000"/>
                <w:kern w:val="0"/>
                <w:sz w:val="24"/>
                <w:szCs w:val="20"/>
                <w:lang w:val="zh-CN" w:eastAsia="zh-CN" w:bidi="zh-CN"/>
              </w:rPr>
              <w:t>减分项</w:t>
            </w:r>
          </w:p>
          <w:p w14:paraId="0471586D">
            <w:pPr>
              <w:autoSpaceDE w:val="0"/>
              <w:autoSpaceDN w:val="0"/>
              <w:adjustRightInd w:val="0"/>
              <w:spacing w:line="288" w:lineRule="auto"/>
              <w:jc w:val="center"/>
              <w:textAlignment w:val="center"/>
              <w:rPr>
                <w:rFonts w:ascii="Calibri" w:hAnsi="Calibri" w:eastAsia="仿宋_GB2312" w:cs="Times New Roman"/>
                <w:color w:val="000000"/>
                <w:kern w:val="0"/>
                <w:sz w:val="24"/>
                <w:lang w:val="zh-CN"/>
              </w:rPr>
            </w:pPr>
            <w:r>
              <w:rPr>
                <w:rFonts w:ascii="Calibri" w:hAnsi="Calibri" w:eastAsia="仿宋_GB2312" w:cs="Times New Roman"/>
                <w:color w:val="000000"/>
                <w:kern w:val="0"/>
                <w:sz w:val="24"/>
                <w:lang w:val="zh-CN"/>
              </w:rPr>
              <w:t>（分别给予一次不少于20分的减分</w:t>
            </w:r>
            <w:r>
              <w:rPr>
                <w:rFonts w:hint="eastAsia" w:ascii="Calibri" w:hAnsi="Calibri" w:eastAsia="仿宋_GB2312" w:cs="Times New Roman"/>
                <w:color w:val="000000"/>
                <w:kern w:val="0"/>
                <w:sz w:val="24"/>
                <w:lang w:val="zh-CN"/>
              </w:rPr>
              <w:t>）</w:t>
            </w:r>
          </w:p>
        </w:tc>
        <w:tc>
          <w:tcPr>
            <w:tcW w:w="9498" w:type="dxa"/>
            <w:tcBorders>
              <w:top w:val="single" w:color="000000" w:sz="4" w:space="0"/>
              <w:left w:val="single" w:color="000000" w:sz="2" w:space="0"/>
              <w:bottom w:val="single" w:color="000000" w:sz="4" w:space="0"/>
              <w:right w:val="single" w:color="000000" w:sz="4" w:space="0"/>
            </w:tcBorders>
            <w:tcMar>
              <w:top w:w="198" w:type="dxa"/>
              <w:left w:w="113" w:type="dxa"/>
              <w:bottom w:w="198" w:type="dxa"/>
              <w:right w:w="113" w:type="dxa"/>
            </w:tcMar>
            <w:vAlign w:val="center"/>
          </w:tcPr>
          <w:p w14:paraId="3F1B278F">
            <w:pPr>
              <w:autoSpaceDE w:val="0"/>
              <w:autoSpaceDN w:val="0"/>
              <w:adjustRightInd w:val="0"/>
              <w:spacing w:line="288" w:lineRule="auto"/>
              <w:ind w:left="113" w:right="27" w:rightChars="13"/>
              <w:textAlignment w:val="center"/>
              <w:rPr>
                <w:rFonts w:ascii="Calibri" w:hAnsi="Calibri" w:eastAsia="仿宋_GB2312" w:cs="Times New Roman"/>
                <w:color w:val="000000"/>
                <w:kern w:val="0"/>
                <w:sz w:val="24"/>
                <w:lang w:val="zh-CN"/>
              </w:rPr>
            </w:pPr>
            <w:r>
              <w:rPr>
                <w:rFonts w:hint="eastAsia" w:ascii="Calibri" w:hAnsi="Calibri" w:eastAsia="仿宋_GB2312" w:cs="Times New Roman"/>
                <w:color w:val="000000"/>
                <w:kern w:val="0"/>
                <w:sz w:val="24"/>
                <w:lang w:val="zh-CN"/>
              </w:rPr>
              <w:t>党支部在党建和意识形态领域出现突出问题；党支部或所属党员造成重大失误、重大损失或出现重大舆情、群体性事件；上级巡察和日常调研督导发现突出问题，造成不良影响；支部党员违规违纪，受到党纪校纪处分和刑事处罚的；党支部所属党员理想信念不坚定、有信教情形的；其他减分情形。</w:t>
            </w:r>
          </w:p>
        </w:tc>
        <w:tc>
          <w:tcPr>
            <w:tcW w:w="992" w:type="dxa"/>
            <w:tcBorders>
              <w:top w:val="single" w:color="000000" w:sz="4" w:space="0"/>
              <w:left w:val="single" w:color="000000" w:sz="2" w:space="0"/>
              <w:bottom w:val="single" w:color="000000" w:sz="4" w:space="0"/>
              <w:right w:val="single" w:color="000000" w:sz="4" w:space="0"/>
            </w:tcBorders>
            <w:vAlign w:val="center"/>
          </w:tcPr>
          <w:p w14:paraId="72331B56">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850" w:type="dxa"/>
            <w:tcBorders>
              <w:top w:val="single" w:color="000000" w:sz="4" w:space="0"/>
              <w:left w:val="single" w:color="000000" w:sz="2" w:space="0"/>
              <w:bottom w:val="single" w:color="000000" w:sz="4" w:space="0"/>
              <w:right w:val="single" w:color="000000" w:sz="4" w:space="0"/>
            </w:tcBorders>
            <w:vAlign w:val="center"/>
          </w:tcPr>
          <w:p w14:paraId="3F376059">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1418" w:type="dxa"/>
            <w:tcBorders>
              <w:top w:val="single" w:color="000000" w:sz="4" w:space="0"/>
              <w:left w:val="single" w:color="000000" w:sz="2" w:space="0"/>
              <w:bottom w:val="single" w:color="000000" w:sz="4" w:space="0"/>
              <w:right w:val="single" w:color="000000" w:sz="4" w:space="0"/>
            </w:tcBorders>
            <w:vAlign w:val="center"/>
          </w:tcPr>
          <w:p w14:paraId="13860D8C">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r>
      <w:tr w14:paraId="511028F6">
        <w:tblPrEx>
          <w:tblCellMar>
            <w:top w:w="0" w:type="dxa"/>
            <w:left w:w="0" w:type="dxa"/>
            <w:bottom w:w="0" w:type="dxa"/>
            <w:right w:w="0" w:type="dxa"/>
          </w:tblCellMar>
        </w:tblPrEx>
        <w:trPr>
          <w:trHeight w:val="925" w:hRule="atLeast"/>
        </w:trPr>
        <w:tc>
          <w:tcPr>
            <w:tcW w:w="11624" w:type="dxa"/>
            <w:gridSpan w:val="3"/>
            <w:tcBorders>
              <w:top w:val="single" w:color="000000" w:sz="4" w:space="0"/>
              <w:left w:val="single" w:color="000000" w:sz="4" w:space="0"/>
              <w:bottom w:val="single" w:color="000000" w:sz="4" w:space="0"/>
              <w:right w:val="single" w:color="000000" w:sz="4" w:space="0"/>
            </w:tcBorders>
            <w:vAlign w:val="center"/>
          </w:tcPr>
          <w:p w14:paraId="36383983">
            <w:pPr>
              <w:autoSpaceDE w:val="0"/>
              <w:autoSpaceDN w:val="0"/>
              <w:adjustRightInd w:val="0"/>
              <w:snapToGrid w:val="0"/>
              <w:jc w:val="center"/>
              <w:textAlignment w:val="center"/>
              <w:rPr>
                <w:rFonts w:ascii="Calibri" w:hAnsi="Calibri" w:eastAsia="仿宋_GB2312" w:cs="Times New Roman"/>
                <w:color w:val="000000"/>
                <w:kern w:val="0"/>
                <w:sz w:val="24"/>
                <w:lang w:val="zh-CN"/>
              </w:rPr>
            </w:pPr>
            <w:r>
              <w:rPr>
                <w:rFonts w:hint="eastAsia" w:ascii="Calibri" w:hAnsi="Calibri" w:eastAsia="仿宋_GB2312" w:cs="Times New Roman"/>
                <w:color w:val="000000"/>
                <w:kern w:val="0"/>
                <w:sz w:val="24"/>
                <w:lang w:val="zh-CN"/>
              </w:rPr>
              <w:t>综合得分</w:t>
            </w:r>
          </w:p>
        </w:tc>
        <w:tc>
          <w:tcPr>
            <w:tcW w:w="850" w:type="dxa"/>
            <w:tcBorders>
              <w:top w:val="single" w:color="000000" w:sz="4" w:space="0"/>
              <w:left w:val="single" w:color="000000" w:sz="2" w:space="0"/>
              <w:bottom w:val="single" w:color="000000" w:sz="4" w:space="0"/>
              <w:right w:val="single" w:color="000000" w:sz="4" w:space="0"/>
            </w:tcBorders>
            <w:vAlign w:val="center"/>
          </w:tcPr>
          <w:p w14:paraId="12A98FB1">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c>
          <w:tcPr>
            <w:tcW w:w="1418" w:type="dxa"/>
            <w:tcBorders>
              <w:top w:val="single" w:color="000000" w:sz="4" w:space="0"/>
              <w:left w:val="single" w:color="000000" w:sz="2" w:space="0"/>
              <w:bottom w:val="single" w:color="000000" w:sz="4" w:space="0"/>
              <w:right w:val="single" w:color="000000" w:sz="4" w:space="0"/>
            </w:tcBorders>
            <w:vAlign w:val="center"/>
          </w:tcPr>
          <w:p w14:paraId="69558A57">
            <w:pPr>
              <w:autoSpaceDE w:val="0"/>
              <w:autoSpaceDN w:val="0"/>
              <w:adjustRightInd w:val="0"/>
              <w:snapToGrid w:val="0"/>
              <w:jc w:val="center"/>
              <w:textAlignment w:val="center"/>
              <w:rPr>
                <w:rFonts w:ascii="Calibri" w:hAnsi="Calibri" w:eastAsia="仿宋_GB2312" w:cs="Times New Roman"/>
                <w:color w:val="000000"/>
                <w:kern w:val="0"/>
                <w:sz w:val="24"/>
                <w:lang w:val="zh-CN"/>
              </w:rPr>
            </w:pPr>
          </w:p>
        </w:tc>
      </w:tr>
    </w:tbl>
    <w:p w14:paraId="13853105">
      <w:pPr>
        <w:rPr>
          <w:rFonts w:ascii="Calibri" w:hAnsi="Calibri" w:eastAsia="宋体" w:cs="Times New Roman"/>
        </w:rPr>
      </w:pPr>
    </w:p>
    <w:p w14:paraId="50F9A212">
      <w:pPr>
        <w:rPr>
          <w:rFonts w:ascii="Calibri" w:hAnsi="Calibri" w:eastAsia="宋体" w:cs="Times New Roman"/>
        </w:rPr>
      </w:pPr>
    </w:p>
    <w:p w14:paraId="2B870CEF">
      <w:pPr>
        <w:rPr>
          <w:rFonts w:ascii="仿宋" w:hAnsi="仿宋" w:eastAsia="仿宋" w:cs="仿宋"/>
          <w:b/>
          <w:bCs/>
          <w:sz w:val="32"/>
          <w:szCs w:val="28"/>
          <w:u w:val="single"/>
        </w:rPr>
      </w:pPr>
      <w:r>
        <w:rPr>
          <w:rFonts w:hint="eastAsia" w:ascii="仿宋" w:hAnsi="仿宋" w:eastAsia="仿宋" w:cs="仿宋"/>
          <w:b/>
          <w:bCs/>
          <w:sz w:val="32"/>
          <w:szCs w:val="28"/>
        </w:rPr>
        <w:t>自评申报等级：</w:t>
      </w:r>
      <w:r>
        <w:rPr>
          <w:rFonts w:hint="eastAsia" w:ascii="仿宋" w:hAnsi="仿宋" w:eastAsia="仿宋" w:cs="仿宋"/>
          <w:b/>
          <w:bCs/>
          <w:sz w:val="32"/>
          <w:szCs w:val="28"/>
          <w:u w:val="single"/>
        </w:rPr>
        <w:t xml:space="preserve">      </w:t>
      </w:r>
      <w:r>
        <w:rPr>
          <w:rFonts w:hint="eastAsia" w:ascii="仿宋" w:hAnsi="仿宋" w:eastAsia="仿宋" w:cs="仿宋"/>
          <w:b/>
          <w:bCs/>
          <w:sz w:val="32"/>
          <w:szCs w:val="28"/>
        </w:rPr>
        <w:t>星</w:t>
      </w:r>
    </w:p>
    <w:p w14:paraId="1B8E725A">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MzQ4N2FhMzM5NmQyYWM0Y2Y2NDk4MWMwYjY3ZmIifQ=="/>
  </w:docVars>
  <w:rsids>
    <w:rsidRoot w:val="00000000"/>
    <w:rsid w:val="63261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2024-10-28T06:34:15Z</dcterms:created>
  <dc:creator>Administrator</dc:creator>
  <cp:lastModifiedBy>Cxj </cp:lastModifiedBy>
  <dcterms:modified xsi:type="dcterms:W3CDTF">2024-10-28T06:34:35Z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0A6E9110192B4A529E3A096EBA451D26_12</vt:lpwstr>
  </property>
</Properties>
</file>